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9B" w:rsidRDefault="003A709B">
      <w:pPr>
        <w:rPr>
          <w:sz w:val="28"/>
          <w:szCs w:val="28"/>
        </w:rPr>
      </w:pPr>
    </w:p>
    <w:p w:rsidR="00C871A8" w:rsidRDefault="00C871A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Disse 2 sider inneholder </w:t>
      </w:r>
      <w:r w:rsidR="005D15E4" w:rsidRPr="008836F7">
        <w:rPr>
          <w:sz w:val="28"/>
          <w:szCs w:val="28"/>
          <w:u w:val="single"/>
        </w:rPr>
        <w:t xml:space="preserve">Pettersens kommentarer til </w:t>
      </w:r>
      <w:r w:rsidR="0047243F">
        <w:rPr>
          <w:sz w:val="28"/>
          <w:szCs w:val="28"/>
          <w:u w:val="single"/>
        </w:rPr>
        <w:t xml:space="preserve">2 rettssaker og dommer </w:t>
      </w:r>
      <w:proofErr w:type="gramStart"/>
      <w:r w:rsidR="0047243F">
        <w:rPr>
          <w:sz w:val="28"/>
          <w:szCs w:val="28"/>
          <w:u w:val="single"/>
        </w:rPr>
        <w:t>etter  rettssaker</w:t>
      </w:r>
      <w:proofErr w:type="gramEnd"/>
      <w:r w:rsidR="0047243F">
        <w:rPr>
          <w:sz w:val="28"/>
          <w:szCs w:val="28"/>
          <w:u w:val="single"/>
        </w:rPr>
        <w:t xml:space="preserve"> mot </w:t>
      </w:r>
      <w:proofErr w:type="spellStart"/>
      <w:r w:rsidR="0047243F">
        <w:rPr>
          <w:sz w:val="28"/>
          <w:szCs w:val="28"/>
          <w:u w:val="single"/>
        </w:rPr>
        <w:t>mot</w:t>
      </w:r>
      <w:proofErr w:type="spellEnd"/>
      <w:r w:rsidR="0047243F">
        <w:rPr>
          <w:sz w:val="28"/>
          <w:szCs w:val="28"/>
          <w:u w:val="single"/>
        </w:rPr>
        <w:t xml:space="preserve"> daglig leder og regnskapsfører i Bassengimport AS.  Disse saker/dommer er:</w:t>
      </w:r>
    </w:p>
    <w:p w:rsidR="00C871A8" w:rsidRDefault="00C871A8">
      <w:pPr>
        <w:rPr>
          <w:sz w:val="28"/>
          <w:szCs w:val="28"/>
          <w:u w:val="single"/>
        </w:rPr>
      </w:pPr>
    </w:p>
    <w:p w:rsidR="00C871A8" w:rsidRPr="00922963" w:rsidRDefault="00C871A8" w:rsidP="00C871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2963">
        <w:rPr>
          <w:sz w:val="28"/>
          <w:szCs w:val="28"/>
        </w:rPr>
        <w:t>D</w:t>
      </w:r>
      <w:r w:rsidR="005D15E4" w:rsidRPr="00922963">
        <w:rPr>
          <w:sz w:val="28"/>
          <w:szCs w:val="28"/>
        </w:rPr>
        <w:t>ommen i Agder Lagmannsrett mot</w:t>
      </w:r>
      <w:r w:rsidR="008836F7" w:rsidRPr="00922963">
        <w:rPr>
          <w:sz w:val="28"/>
          <w:szCs w:val="28"/>
        </w:rPr>
        <w:t xml:space="preserve"> daglig leder for hans aksjeselskap Bassengimport As, for perioden 1.1 – 30.6.</w:t>
      </w:r>
      <w:proofErr w:type="gramStart"/>
      <w:r w:rsidR="008836F7" w:rsidRPr="00922963">
        <w:rPr>
          <w:sz w:val="28"/>
          <w:szCs w:val="28"/>
        </w:rPr>
        <w:t>03,  Tor</w:t>
      </w:r>
      <w:proofErr w:type="gramEnd"/>
      <w:r w:rsidR="008836F7" w:rsidRPr="00922963">
        <w:rPr>
          <w:sz w:val="28"/>
          <w:szCs w:val="28"/>
        </w:rPr>
        <w:t xml:space="preserve"> Willy </w:t>
      </w:r>
      <w:proofErr w:type="spellStart"/>
      <w:r w:rsidR="008836F7" w:rsidRPr="00922963">
        <w:rPr>
          <w:sz w:val="28"/>
          <w:szCs w:val="28"/>
        </w:rPr>
        <w:t>Vimme</w:t>
      </w:r>
      <w:proofErr w:type="spellEnd"/>
      <w:r w:rsidRPr="00922963">
        <w:rPr>
          <w:sz w:val="28"/>
          <w:szCs w:val="28"/>
        </w:rPr>
        <w:t xml:space="preserve"> </w:t>
      </w:r>
    </w:p>
    <w:p w:rsidR="00C871A8" w:rsidRPr="00922963" w:rsidRDefault="00C871A8" w:rsidP="00C871A8">
      <w:pPr>
        <w:pStyle w:val="ListParagraph"/>
        <w:rPr>
          <w:sz w:val="28"/>
          <w:szCs w:val="28"/>
        </w:rPr>
      </w:pPr>
    </w:p>
    <w:p w:rsidR="005D15E4" w:rsidRPr="00922963" w:rsidRDefault="00C871A8" w:rsidP="00C871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22963">
        <w:rPr>
          <w:sz w:val="28"/>
          <w:szCs w:val="28"/>
        </w:rPr>
        <w:t>S</w:t>
      </w:r>
      <w:r w:rsidR="00382EC1" w:rsidRPr="00922963">
        <w:rPr>
          <w:sz w:val="28"/>
          <w:szCs w:val="28"/>
        </w:rPr>
        <w:t xml:space="preserve">ak i Arendal </w:t>
      </w:r>
      <w:proofErr w:type="spellStart"/>
      <w:r w:rsidR="00382EC1" w:rsidRPr="00922963">
        <w:rPr>
          <w:sz w:val="28"/>
          <w:szCs w:val="28"/>
        </w:rPr>
        <w:t>tingrett</w:t>
      </w:r>
      <w:proofErr w:type="spellEnd"/>
      <w:r w:rsidR="00382EC1" w:rsidRPr="00922963">
        <w:rPr>
          <w:sz w:val="28"/>
          <w:szCs w:val="28"/>
        </w:rPr>
        <w:t xml:space="preserve"> mot Inger Bodin /</w:t>
      </w:r>
      <w:proofErr w:type="spellStart"/>
      <w:r w:rsidR="00382EC1" w:rsidRPr="00922963">
        <w:rPr>
          <w:sz w:val="28"/>
          <w:szCs w:val="28"/>
        </w:rPr>
        <w:t>Ajour</w:t>
      </w:r>
      <w:proofErr w:type="spellEnd"/>
      <w:r w:rsidR="00382EC1" w:rsidRPr="00922963">
        <w:rPr>
          <w:sz w:val="28"/>
          <w:szCs w:val="28"/>
        </w:rPr>
        <w:t xml:space="preserve"> </w:t>
      </w:r>
      <w:proofErr w:type="spellStart"/>
      <w:r w:rsidR="00382EC1" w:rsidRPr="00922963">
        <w:rPr>
          <w:sz w:val="28"/>
          <w:szCs w:val="28"/>
        </w:rPr>
        <w:t>Regnskaspbyrå</w:t>
      </w:r>
      <w:proofErr w:type="spellEnd"/>
      <w:r w:rsidR="00382EC1" w:rsidRPr="00922963">
        <w:rPr>
          <w:sz w:val="28"/>
          <w:szCs w:val="28"/>
        </w:rPr>
        <w:t>, engasjert som ekstern regnskapsfører i Bassengimport AS for sommeren 2003 til desember 2003.</w:t>
      </w:r>
      <w:r w:rsidR="008836F7" w:rsidRPr="00922963">
        <w:rPr>
          <w:sz w:val="28"/>
          <w:szCs w:val="28"/>
        </w:rPr>
        <w:t>.</w:t>
      </w:r>
      <w:r w:rsidRPr="00922963">
        <w:rPr>
          <w:sz w:val="28"/>
          <w:szCs w:val="28"/>
        </w:rPr>
        <w:t xml:space="preserve">  I sistnevnte sak har dommeren valgt å se bort fra Kreditt-tilsynets Rundskriv nr 12/2000 som klargjør regnskapsførers plikter.</w:t>
      </w:r>
    </w:p>
    <w:p w:rsidR="0047243F" w:rsidRPr="00922963" w:rsidRDefault="0047243F" w:rsidP="0047243F">
      <w:pPr>
        <w:pStyle w:val="ListParagraph"/>
        <w:rPr>
          <w:sz w:val="28"/>
          <w:szCs w:val="28"/>
        </w:rPr>
      </w:pPr>
    </w:p>
    <w:p w:rsidR="0047243F" w:rsidRPr="0047243F" w:rsidRDefault="0047243F" w:rsidP="0047243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47243F">
        <w:rPr>
          <w:b/>
          <w:sz w:val="28"/>
          <w:szCs w:val="28"/>
          <w:u w:val="single"/>
        </w:rPr>
        <w:t>Dommen i Agder Lagmannsrett mot daglig leder for hans aksjeselskap Bassengimport As, for perioden 1.1 – 30.6.</w:t>
      </w:r>
      <w:proofErr w:type="gramStart"/>
      <w:r w:rsidRPr="0047243F">
        <w:rPr>
          <w:b/>
          <w:sz w:val="28"/>
          <w:szCs w:val="28"/>
          <w:u w:val="single"/>
        </w:rPr>
        <w:t>03,  Tor</w:t>
      </w:r>
      <w:proofErr w:type="gramEnd"/>
      <w:r w:rsidRPr="0047243F">
        <w:rPr>
          <w:b/>
          <w:sz w:val="28"/>
          <w:szCs w:val="28"/>
          <w:u w:val="single"/>
        </w:rPr>
        <w:t xml:space="preserve"> Willy </w:t>
      </w:r>
      <w:proofErr w:type="spellStart"/>
      <w:r w:rsidRPr="0047243F">
        <w:rPr>
          <w:b/>
          <w:sz w:val="28"/>
          <w:szCs w:val="28"/>
          <w:u w:val="single"/>
        </w:rPr>
        <w:t>Vimme</w:t>
      </w:r>
      <w:proofErr w:type="spellEnd"/>
      <w:r w:rsidRPr="0047243F">
        <w:rPr>
          <w:b/>
          <w:sz w:val="28"/>
          <w:szCs w:val="28"/>
          <w:u w:val="single"/>
        </w:rPr>
        <w:t xml:space="preserve"> 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 xml:space="preserve">Jeg har mange innvendinger (som jeg også har skrevet noen sider om), men min hovedinnvending finner mann hvis man går igjennom lydbåndopptak av </w:t>
      </w:r>
      <w:proofErr w:type="spellStart"/>
      <w:r>
        <w:rPr>
          <w:sz w:val="28"/>
          <w:szCs w:val="28"/>
        </w:rPr>
        <w:t>rettsforhandingene</w:t>
      </w:r>
      <w:proofErr w:type="spellEnd"/>
      <w:r>
        <w:rPr>
          <w:sz w:val="28"/>
          <w:szCs w:val="28"/>
        </w:rPr>
        <w:t>.  Jeg viser til utskrift av dette etter 4 timer 32 min og 50 sekunder, der dommeren sier: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>”Det er altså slik at disse bevis, alt dere vil påberope dere, det må gjøres i god tid.  Men alle disse dokumentene, de store tunge mappene som ligger der borte – de er ikke påberopt i vår sak. Du har ikke gjort det”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 xml:space="preserve">Pettersen </w:t>
      </w:r>
      <w:proofErr w:type="gramStart"/>
      <w:r>
        <w:rPr>
          <w:sz w:val="28"/>
          <w:szCs w:val="28"/>
        </w:rPr>
        <w:t>svare</w:t>
      </w:r>
      <w:r w:rsidR="0047243F">
        <w:rPr>
          <w:sz w:val="28"/>
          <w:szCs w:val="28"/>
        </w:rPr>
        <w:t>r</w:t>
      </w:r>
      <w:r>
        <w:rPr>
          <w:sz w:val="28"/>
          <w:szCs w:val="28"/>
        </w:rPr>
        <w:t>:  ”</w:t>
      </w:r>
      <w:proofErr w:type="gramEnd"/>
      <w:r>
        <w:rPr>
          <w:sz w:val="28"/>
          <w:szCs w:val="28"/>
        </w:rPr>
        <w:t xml:space="preserve"> Men jeg har spurt dere om jeg kan bruke de i saken.”</w:t>
      </w:r>
    </w:p>
    <w:p w:rsidR="005D15E4" w:rsidRDefault="005D15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Dommer:   ”Det</w:t>
      </w:r>
      <w:proofErr w:type="gramEnd"/>
      <w:r>
        <w:rPr>
          <w:sz w:val="28"/>
          <w:szCs w:val="28"/>
        </w:rPr>
        <w:t xml:space="preserve"> er ikke slik.  Spørsmålet er om du har påberopt deg de i anken, </w:t>
      </w:r>
      <w:proofErr w:type="gramStart"/>
      <w:r>
        <w:rPr>
          <w:sz w:val="28"/>
          <w:szCs w:val="28"/>
        </w:rPr>
        <w:t>og det har du  så vidt jeg kan se ikke gjort.</w:t>
      </w:r>
      <w:proofErr w:type="gramEnd"/>
      <w:r>
        <w:rPr>
          <w:sz w:val="28"/>
          <w:szCs w:val="28"/>
        </w:rPr>
        <w:t xml:space="preserve"> </w:t>
      </w:r>
      <w:r w:rsidR="00C871A8">
        <w:rPr>
          <w:sz w:val="28"/>
          <w:szCs w:val="28"/>
        </w:rPr>
        <w:t xml:space="preserve"> Derfor er prosesskrivene for </w:t>
      </w:r>
      <w:proofErr w:type="spellStart"/>
      <w:r w:rsidR="00C871A8">
        <w:rPr>
          <w:sz w:val="28"/>
          <w:szCs w:val="28"/>
        </w:rPr>
        <w:t>Ti</w:t>
      </w:r>
      <w:r>
        <w:rPr>
          <w:sz w:val="28"/>
          <w:szCs w:val="28"/>
        </w:rPr>
        <w:t>ngrettens</w:t>
      </w:r>
      <w:proofErr w:type="spellEnd"/>
      <w:r>
        <w:rPr>
          <w:sz w:val="28"/>
          <w:szCs w:val="28"/>
        </w:rPr>
        <w:t xml:space="preserve"> dom ikke med i vårt avgjørelsesgrunnlag”</w:t>
      </w:r>
    </w:p>
    <w:p w:rsidR="005D15E4" w:rsidRDefault="005D15E4">
      <w:pPr>
        <w:rPr>
          <w:sz w:val="28"/>
          <w:szCs w:val="28"/>
        </w:rPr>
      </w:pPr>
      <w:r>
        <w:rPr>
          <w:sz w:val="28"/>
          <w:szCs w:val="28"/>
        </w:rPr>
        <w:t>Dommerne har ak</w:t>
      </w:r>
      <w:r w:rsidR="00713DCD">
        <w:rPr>
          <w:sz w:val="28"/>
          <w:szCs w:val="28"/>
        </w:rPr>
        <w:t>t</w:t>
      </w:r>
      <w:r>
        <w:rPr>
          <w:sz w:val="28"/>
          <w:szCs w:val="28"/>
        </w:rPr>
        <w:t xml:space="preserve">somhetsgrunner til å passe ekstra på </w:t>
      </w:r>
      <w:r w:rsidRPr="008836F7">
        <w:rPr>
          <w:sz w:val="28"/>
          <w:szCs w:val="28"/>
          <w:u w:val="single"/>
        </w:rPr>
        <w:t>at det de sier, faktisk er rett,</w:t>
      </w:r>
      <w:r>
        <w:rPr>
          <w:sz w:val="28"/>
          <w:szCs w:val="28"/>
        </w:rPr>
        <w:t xml:space="preserve"> blant annet </w:t>
      </w:r>
      <w:r w:rsidR="008836F7">
        <w:rPr>
          <w:sz w:val="28"/>
          <w:szCs w:val="28"/>
        </w:rPr>
        <w:t xml:space="preserve">i lys av at </w:t>
      </w:r>
      <w:r>
        <w:rPr>
          <w:sz w:val="28"/>
          <w:szCs w:val="28"/>
        </w:rPr>
        <w:t>saksøker stiller som sin egen prosessfullmektig og ikke er advokat selv.</w:t>
      </w:r>
    </w:p>
    <w:p w:rsidR="008836F7" w:rsidRDefault="00C871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 </w:t>
      </w:r>
      <w:proofErr w:type="spellStart"/>
      <w:r>
        <w:rPr>
          <w:sz w:val="28"/>
          <w:szCs w:val="28"/>
        </w:rPr>
        <w:t>Pdf-vedlegget</w:t>
      </w:r>
      <w:proofErr w:type="spellEnd"/>
      <w:r>
        <w:rPr>
          <w:sz w:val="28"/>
          <w:szCs w:val="28"/>
        </w:rPr>
        <w:t xml:space="preserve"> til dette skriv,</w:t>
      </w:r>
      <w:r w:rsidR="00677F20">
        <w:rPr>
          <w:sz w:val="28"/>
          <w:szCs w:val="28"/>
        </w:rPr>
        <w:t xml:space="preserve"> ”F 5-42 </w:t>
      </w:r>
      <w:r w:rsidR="0047243F">
        <w:rPr>
          <w:sz w:val="28"/>
          <w:szCs w:val="28"/>
        </w:rPr>
        <w:t xml:space="preserve">” = </w:t>
      </w:r>
      <w:r>
        <w:rPr>
          <w:sz w:val="28"/>
          <w:szCs w:val="28"/>
        </w:rPr>
        <w:t xml:space="preserve"> 5 sider. S</w:t>
      </w:r>
      <w:r w:rsidR="008836F7">
        <w:rPr>
          <w:sz w:val="28"/>
          <w:szCs w:val="28"/>
        </w:rPr>
        <w:t xml:space="preserve">pesielt setningen nederst på vedleggets side 2, beviser at dommerne tok feil, og skulle ha tatt hensyn til </w:t>
      </w:r>
      <w:proofErr w:type="gramStart"/>
      <w:r w:rsidR="008836F7">
        <w:rPr>
          <w:sz w:val="28"/>
          <w:szCs w:val="28"/>
        </w:rPr>
        <w:t>Pettersens  bevis</w:t>
      </w:r>
      <w:proofErr w:type="gramEnd"/>
      <w:r w:rsidR="008836F7">
        <w:rPr>
          <w:sz w:val="28"/>
          <w:szCs w:val="28"/>
        </w:rPr>
        <w:t xml:space="preserve"> og anførsler når de lager en dom.</w:t>
      </w:r>
      <w:r>
        <w:rPr>
          <w:sz w:val="28"/>
          <w:szCs w:val="28"/>
        </w:rPr>
        <w:t xml:space="preserve">  I setningen heter det:</w:t>
      </w:r>
    </w:p>
    <w:p w:rsidR="008836F7" w:rsidRPr="00922963" w:rsidRDefault="008836F7">
      <w:pPr>
        <w:rPr>
          <w:sz w:val="28"/>
          <w:szCs w:val="28"/>
          <w:u w:val="single"/>
        </w:rPr>
      </w:pPr>
      <w:proofErr w:type="gramStart"/>
      <w:r w:rsidRPr="00922963">
        <w:rPr>
          <w:sz w:val="28"/>
          <w:szCs w:val="28"/>
          <w:u w:val="single"/>
        </w:rPr>
        <w:t>” Den</w:t>
      </w:r>
      <w:proofErr w:type="gramEnd"/>
      <w:r w:rsidRPr="00922963">
        <w:rPr>
          <w:sz w:val="28"/>
          <w:szCs w:val="28"/>
          <w:u w:val="single"/>
        </w:rPr>
        <w:t xml:space="preserve"> ankende part opprettholder samme anførsler og bevis som for </w:t>
      </w:r>
      <w:proofErr w:type="spellStart"/>
      <w:r w:rsidRPr="00922963">
        <w:rPr>
          <w:sz w:val="28"/>
          <w:szCs w:val="28"/>
          <w:u w:val="single"/>
        </w:rPr>
        <w:t>tingretten</w:t>
      </w:r>
      <w:proofErr w:type="spellEnd"/>
      <w:r w:rsidRPr="00922963">
        <w:rPr>
          <w:sz w:val="28"/>
          <w:szCs w:val="28"/>
          <w:u w:val="single"/>
        </w:rPr>
        <w:t>”.</w:t>
      </w:r>
    </w:p>
    <w:p w:rsidR="008836F7" w:rsidRDefault="008836F7">
      <w:pPr>
        <w:rPr>
          <w:sz w:val="28"/>
          <w:szCs w:val="28"/>
        </w:rPr>
      </w:pPr>
      <w:r>
        <w:rPr>
          <w:sz w:val="28"/>
          <w:szCs w:val="28"/>
        </w:rPr>
        <w:t>Ank</w:t>
      </w:r>
      <w:r w:rsidR="0047243F">
        <w:rPr>
          <w:sz w:val="28"/>
          <w:szCs w:val="28"/>
        </w:rPr>
        <w:t>en var så</w:t>
      </w:r>
      <w:r w:rsidR="00A803E0">
        <w:rPr>
          <w:sz w:val="28"/>
          <w:szCs w:val="28"/>
        </w:rPr>
        <w:t xml:space="preserve">, slik jeg har forstått at loven krevde på det </w:t>
      </w:r>
      <w:proofErr w:type="gramStart"/>
      <w:r w:rsidR="00A803E0">
        <w:rPr>
          <w:sz w:val="28"/>
          <w:szCs w:val="28"/>
        </w:rPr>
        <w:t xml:space="preserve">tidspunkt, </w:t>
      </w:r>
      <w:r w:rsidR="0047243F">
        <w:rPr>
          <w:sz w:val="28"/>
          <w:szCs w:val="28"/>
        </w:rPr>
        <w:t xml:space="preserve"> undertegnet</w:t>
      </w:r>
      <w:proofErr w:type="gramEnd"/>
      <w:r w:rsidR="0047243F">
        <w:rPr>
          <w:sz w:val="28"/>
          <w:szCs w:val="28"/>
        </w:rPr>
        <w:t xml:space="preserve">  på vedleggets side 5</w:t>
      </w:r>
      <w:r>
        <w:rPr>
          <w:sz w:val="28"/>
          <w:szCs w:val="28"/>
        </w:rPr>
        <w:t xml:space="preserve">, av </w:t>
      </w:r>
      <w:proofErr w:type="spellStart"/>
      <w:r>
        <w:rPr>
          <w:sz w:val="28"/>
          <w:szCs w:val="28"/>
        </w:rPr>
        <w:t>tingrettsdommer</w:t>
      </w:r>
      <w:proofErr w:type="spellEnd"/>
      <w:r>
        <w:rPr>
          <w:sz w:val="28"/>
          <w:szCs w:val="28"/>
        </w:rPr>
        <w:t xml:space="preserve"> Knut </w:t>
      </w:r>
      <w:proofErr w:type="spellStart"/>
      <w:r>
        <w:rPr>
          <w:sz w:val="28"/>
          <w:szCs w:val="28"/>
        </w:rPr>
        <w:t>Haavardsen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KSt</w:t>
      </w:r>
      <w:proofErr w:type="spellEnd"/>
      <w:r>
        <w:rPr>
          <w:sz w:val="28"/>
          <w:szCs w:val="28"/>
        </w:rPr>
        <w:t>. Sorenskriver.</w:t>
      </w:r>
      <w:r w:rsidR="00BC6C2B">
        <w:rPr>
          <w:sz w:val="28"/>
          <w:szCs w:val="28"/>
        </w:rPr>
        <w:t xml:space="preserve">  Følgelig skulle Pettersen fått bruke sine bevis.</w:t>
      </w:r>
    </w:p>
    <w:p w:rsidR="0047243F" w:rsidRDefault="0047243F">
      <w:pPr>
        <w:rPr>
          <w:sz w:val="28"/>
          <w:szCs w:val="28"/>
        </w:rPr>
      </w:pPr>
    </w:p>
    <w:p w:rsidR="0047243F" w:rsidRPr="00922963" w:rsidRDefault="0047243F" w:rsidP="0047243F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22963">
        <w:rPr>
          <w:b/>
          <w:sz w:val="28"/>
          <w:szCs w:val="28"/>
          <w:u w:val="single"/>
        </w:rPr>
        <w:t xml:space="preserve">Sak i Arendal </w:t>
      </w:r>
      <w:proofErr w:type="spellStart"/>
      <w:r w:rsidRPr="00922963">
        <w:rPr>
          <w:b/>
          <w:sz w:val="28"/>
          <w:szCs w:val="28"/>
          <w:u w:val="single"/>
        </w:rPr>
        <w:t>tingrett</w:t>
      </w:r>
      <w:proofErr w:type="spellEnd"/>
      <w:r w:rsidRPr="00922963">
        <w:rPr>
          <w:b/>
          <w:sz w:val="28"/>
          <w:szCs w:val="28"/>
          <w:u w:val="single"/>
        </w:rPr>
        <w:t xml:space="preserve"> </w:t>
      </w:r>
      <w:r w:rsidR="00713DCD">
        <w:rPr>
          <w:b/>
          <w:sz w:val="28"/>
          <w:szCs w:val="28"/>
          <w:u w:val="single"/>
        </w:rPr>
        <w:t>mot Inger Bodin /</w:t>
      </w:r>
      <w:proofErr w:type="spellStart"/>
      <w:r w:rsidR="00713DCD">
        <w:rPr>
          <w:b/>
          <w:sz w:val="28"/>
          <w:szCs w:val="28"/>
          <w:u w:val="single"/>
        </w:rPr>
        <w:t>Ajour</w:t>
      </w:r>
      <w:proofErr w:type="spellEnd"/>
      <w:r w:rsidR="00713DCD">
        <w:rPr>
          <w:b/>
          <w:sz w:val="28"/>
          <w:szCs w:val="28"/>
          <w:u w:val="single"/>
        </w:rPr>
        <w:t xml:space="preserve"> Regnskaps</w:t>
      </w:r>
      <w:r w:rsidRPr="00922963">
        <w:rPr>
          <w:b/>
          <w:sz w:val="28"/>
          <w:szCs w:val="28"/>
          <w:u w:val="single"/>
        </w:rPr>
        <w:t>byrå, engasjert som ekstern regnskapsfører i Bassengimport AS for sommeren 2003 til desember 2003..  I sistnevnte sak har dommeren valgt å se bort fra Kreditt-tilsynets Rundskriv nr 12/2000 som klargjør regnskapsførers plikter.</w:t>
      </w:r>
    </w:p>
    <w:p w:rsidR="00382EC1" w:rsidRDefault="00382EC1">
      <w:pPr>
        <w:rPr>
          <w:sz w:val="28"/>
          <w:szCs w:val="28"/>
        </w:rPr>
      </w:pPr>
      <w:r>
        <w:rPr>
          <w:sz w:val="28"/>
          <w:szCs w:val="28"/>
        </w:rPr>
        <w:t xml:space="preserve">Når det gjelder sak mot regnskapsfører nr 2, engasjert for Bassengimport AS, for perioden sommeren 2003-des 2003, vil jeg bemerke at rettsvesenet ikke har villet ta hensyn til </w:t>
      </w:r>
      <w:r w:rsidR="00713DCD">
        <w:rPr>
          <w:sz w:val="28"/>
          <w:szCs w:val="28"/>
        </w:rPr>
        <w:t>Kreditt</w:t>
      </w:r>
      <w:r w:rsidR="0047243F">
        <w:rPr>
          <w:sz w:val="28"/>
          <w:szCs w:val="28"/>
        </w:rPr>
        <w:t>ilsynets ”</w:t>
      </w:r>
      <w:r>
        <w:rPr>
          <w:sz w:val="28"/>
          <w:szCs w:val="28"/>
        </w:rPr>
        <w:t>Rundskriv til autoriserte regnskapsførere nr 12/</w:t>
      </w:r>
      <w:proofErr w:type="gramStart"/>
      <w:r>
        <w:rPr>
          <w:sz w:val="28"/>
          <w:szCs w:val="28"/>
        </w:rPr>
        <w:t>2000</w:t>
      </w:r>
      <w:r w:rsidR="0047243F">
        <w:rPr>
          <w:sz w:val="28"/>
          <w:szCs w:val="28"/>
        </w:rPr>
        <w:t xml:space="preserve">”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spesielt det som står i tilsynsveiledningens punkt 1.1, der det står: </w:t>
      </w:r>
    </w:p>
    <w:p w:rsidR="00382EC1" w:rsidRPr="00922963" w:rsidRDefault="00382EC1">
      <w:pPr>
        <w:rPr>
          <w:sz w:val="28"/>
          <w:szCs w:val="28"/>
          <w:u w:val="single"/>
        </w:rPr>
      </w:pPr>
      <w:r w:rsidRPr="00922963">
        <w:rPr>
          <w:b/>
          <w:sz w:val="28"/>
          <w:szCs w:val="28"/>
          <w:u w:val="single"/>
        </w:rPr>
        <w:t>”</w:t>
      </w:r>
      <w:r w:rsidRPr="00922963">
        <w:rPr>
          <w:sz w:val="28"/>
          <w:szCs w:val="28"/>
          <w:u w:val="single"/>
        </w:rPr>
        <w:t xml:space="preserve">Det må til enhver tid kunne fremlegges oppdragsavtaler med alle oppdragsgivere.  Regnskapsfører må løpende vurdere om avtalene dekker endringer i </w:t>
      </w:r>
      <w:proofErr w:type="gramStart"/>
      <w:r w:rsidRPr="00922963">
        <w:rPr>
          <w:sz w:val="28"/>
          <w:szCs w:val="28"/>
          <w:u w:val="single"/>
        </w:rPr>
        <w:t>oppdragene” ,</w:t>
      </w:r>
      <w:proofErr w:type="gramEnd"/>
      <w:r w:rsidRPr="00922963">
        <w:rPr>
          <w:sz w:val="28"/>
          <w:szCs w:val="28"/>
          <w:u w:val="single"/>
        </w:rPr>
        <w:t xml:space="preserve"> osv. og i punkt 1.2 står det blant annet : </w:t>
      </w:r>
    </w:p>
    <w:p w:rsidR="00382EC1" w:rsidRPr="00922963" w:rsidRDefault="00382EC1">
      <w:pPr>
        <w:rPr>
          <w:sz w:val="28"/>
          <w:szCs w:val="28"/>
          <w:u w:val="single"/>
        </w:rPr>
      </w:pPr>
      <w:r w:rsidRPr="00922963">
        <w:rPr>
          <w:sz w:val="28"/>
          <w:szCs w:val="28"/>
          <w:u w:val="single"/>
        </w:rPr>
        <w:t>”Brudd på regnskaps, skatte og avgif</w:t>
      </w:r>
      <w:r w:rsidR="00713DCD">
        <w:rPr>
          <w:sz w:val="28"/>
          <w:szCs w:val="28"/>
          <w:u w:val="single"/>
        </w:rPr>
        <w:t>t</w:t>
      </w:r>
      <w:r w:rsidRPr="00922963">
        <w:rPr>
          <w:sz w:val="28"/>
          <w:szCs w:val="28"/>
          <w:u w:val="single"/>
        </w:rPr>
        <w:t xml:space="preserve">slovgiving fra oppdragsgivers side som regnskapsfører kommer over i tilknytning til regnskapsføringen, må uansett tas opp skriftlig med oppdragsgiver”. </w:t>
      </w:r>
    </w:p>
    <w:p w:rsidR="00382EC1" w:rsidRPr="00922963" w:rsidRDefault="00382EC1">
      <w:pPr>
        <w:rPr>
          <w:b/>
          <w:sz w:val="28"/>
          <w:szCs w:val="28"/>
          <w:u w:val="single"/>
        </w:rPr>
      </w:pPr>
      <w:r w:rsidRPr="00922963">
        <w:rPr>
          <w:sz w:val="28"/>
          <w:szCs w:val="28"/>
          <w:u w:val="single"/>
        </w:rPr>
        <w:t>Hele dette skrivet finner man i vedlegg</w:t>
      </w:r>
      <w:r w:rsidR="00713DCD">
        <w:rPr>
          <w:sz w:val="28"/>
          <w:szCs w:val="28"/>
          <w:u w:val="single"/>
        </w:rPr>
        <w:t>e</w:t>
      </w:r>
      <w:r w:rsidRPr="00922963">
        <w:rPr>
          <w:sz w:val="28"/>
          <w:szCs w:val="28"/>
          <w:u w:val="single"/>
        </w:rPr>
        <w:t>t ”</w:t>
      </w:r>
      <w:r w:rsidR="00713DCD">
        <w:rPr>
          <w:sz w:val="28"/>
          <w:szCs w:val="28"/>
          <w:u w:val="single"/>
        </w:rPr>
        <w:t>F 5 -20</w:t>
      </w:r>
      <w:r w:rsidRPr="00922963">
        <w:rPr>
          <w:sz w:val="28"/>
          <w:szCs w:val="28"/>
          <w:u w:val="single"/>
        </w:rPr>
        <w:t>”.</w:t>
      </w:r>
    </w:p>
    <w:p w:rsidR="005D15E4" w:rsidRDefault="0047243F">
      <w:pPr>
        <w:rPr>
          <w:sz w:val="28"/>
          <w:szCs w:val="28"/>
        </w:rPr>
      </w:pPr>
      <w:r>
        <w:rPr>
          <w:sz w:val="28"/>
          <w:szCs w:val="28"/>
        </w:rPr>
        <w:t>Likevel finner ikke dommeren grunn til at regnskapsfører skal gjøre noe med det faktum at regnskapet inneholder 7 millioner kroner i fakturaer stillet til feil firmanavn m.</w:t>
      </w:r>
      <w:proofErr w:type="gramStart"/>
      <w:r>
        <w:rPr>
          <w:sz w:val="28"/>
          <w:szCs w:val="28"/>
        </w:rPr>
        <w:t>m.  Dette</w:t>
      </w:r>
      <w:proofErr w:type="gramEnd"/>
      <w:r>
        <w:rPr>
          <w:sz w:val="28"/>
          <w:szCs w:val="28"/>
        </w:rPr>
        <w:t xml:space="preserve"> skulle selvfølgeig ha vært rapportert ti selskapet i nummerert brev, slik retningslinjene i kreditt-tilsynet konkluderer.</w:t>
      </w:r>
    </w:p>
    <w:p w:rsidR="005D15E4" w:rsidRPr="005D15E4" w:rsidRDefault="005D15E4">
      <w:pPr>
        <w:rPr>
          <w:sz w:val="28"/>
          <w:szCs w:val="28"/>
        </w:rPr>
      </w:pPr>
    </w:p>
    <w:sectPr w:rsidR="005D15E4" w:rsidRPr="005D15E4" w:rsidSect="003A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2268"/>
    <w:multiLevelType w:val="hybridMultilevel"/>
    <w:tmpl w:val="56AC6D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36EF"/>
    <w:multiLevelType w:val="hybridMultilevel"/>
    <w:tmpl w:val="56AC6D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38A4"/>
    <w:multiLevelType w:val="hybridMultilevel"/>
    <w:tmpl w:val="D898CD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hyphenationZone w:val="425"/>
  <w:characterSpacingControl w:val="doNotCompress"/>
  <w:compat/>
  <w:rsids>
    <w:rsidRoot w:val="005D15E4"/>
    <w:rsid w:val="003600EA"/>
    <w:rsid w:val="00382EC1"/>
    <w:rsid w:val="003A709B"/>
    <w:rsid w:val="0047243F"/>
    <w:rsid w:val="00472EF3"/>
    <w:rsid w:val="005D15E4"/>
    <w:rsid w:val="00632545"/>
    <w:rsid w:val="00677F20"/>
    <w:rsid w:val="00713DCD"/>
    <w:rsid w:val="008836F7"/>
    <w:rsid w:val="00922963"/>
    <w:rsid w:val="00A803E0"/>
    <w:rsid w:val="00BC6C2B"/>
    <w:rsid w:val="00C871A8"/>
    <w:rsid w:val="00DA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7</cp:revision>
  <cp:lastPrinted>2011-12-01T05:47:00Z</cp:lastPrinted>
  <dcterms:created xsi:type="dcterms:W3CDTF">2011-10-11T12:39:00Z</dcterms:created>
  <dcterms:modified xsi:type="dcterms:W3CDTF">2011-12-01T05:49:00Z</dcterms:modified>
</cp:coreProperties>
</file>