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71F" w:rsidRPr="0013571F" w:rsidRDefault="0013571F" w:rsidP="0013571F">
      <w:pPr>
        <w:shd w:val="clear" w:color="auto" w:fill="FFFFFF"/>
        <w:spacing w:before="150" w:after="150" w:line="321" w:lineRule="atLeast"/>
        <w:outlineLvl w:val="0"/>
        <w:rPr>
          <w:rFonts w:ascii="Helvetica" w:eastAsia="Times New Roman" w:hAnsi="Helvetica" w:cs="Helvetica"/>
          <w:b/>
          <w:bCs/>
          <w:color w:val="CC052B"/>
          <w:kern w:val="36"/>
          <w:sz w:val="35"/>
          <w:szCs w:val="35"/>
          <w:lang w:val="nb-NO"/>
        </w:rPr>
      </w:pPr>
      <w:r w:rsidRPr="0013571F">
        <w:rPr>
          <w:rFonts w:ascii="Helvetica" w:eastAsia="Times New Roman" w:hAnsi="Helvetica" w:cs="Helvetica"/>
          <w:b/>
          <w:bCs/>
          <w:color w:val="CC052B"/>
          <w:kern w:val="36"/>
          <w:sz w:val="35"/>
          <w:szCs w:val="35"/>
          <w:lang w:val="nb-NO"/>
        </w:rPr>
        <w:t>Lov om mekling og rettergang i sivile tvister (tvisteloven).</w:t>
      </w:r>
    </w:p>
    <w:p w:rsidR="0013571F" w:rsidRPr="0013571F" w:rsidRDefault="0013571F" w:rsidP="0013571F">
      <w:pPr>
        <w:shd w:val="clear" w:color="auto" w:fill="FFFFFF"/>
        <w:spacing w:before="150" w:after="150" w:line="321" w:lineRule="atLeast"/>
        <w:outlineLvl w:val="1"/>
        <w:rPr>
          <w:rFonts w:ascii="Helvetica" w:eastAsia="Times New Roman" w:hAnsi="Helvetica" w:cs="Helvetica"/>
          <w:b/>
          <w:bCs/>
          <w:color w:val="CC052B"/>
          <w:sz w:val="32"/>
          <w:szCs w:val="32"/>
          <w:lang w:val="nb-NO"/>
        </w:rPr>
      </w:pPr>
      <w:r w:rsidRPr="0013571F">
        <w:rPr>
          <w:rFonts w:ascii="Helvetica" w:eastAsia="Times New Roman" w:hAnsi="Helvetica" w:cs="Helvetica"/>
          <w:b/>
          <w:bCs/>
          <w:color w:val="CC052B"/>
          <w:sz w:val="32"/>
          <w:szCs w:val="32"/>
          <w:lang w:val="nb-NO"/>
        </w:rPr>
        <w:t>Fjerde del - Generelle bestemmelser</w:t>
      </w:r>
    </w:p>
    <w:p w:rsidR="0013571F" w:rsidRPr="0013571F" w:rsidRDefault="0013571F" w:rsidP="0013571F">
      <w:pPr>
        <w:shd w:val="clear" w:color="auto" w:fill="FFFFFF"/>
        <w:spacing w:before="150" w:after="150" w:line="321" w:lineRule="atLeast"/>
        <w:outlineLvl w:val="3"/>
        <w:rPr>
          <w:rFonts w:ascii="Helvetica" w:eastAsia="Times New Roman" w:hAnsi="Helvetica" w:cs="Helvetica"/>
          <w:b/>
          <w:bCs/>
          <w:color w:val="CC052B"/>
          <w:sz w:val="27"/>
          <w:szCs w:val="27"/>
        </w:rPr>
      </w:pPr>
      <w:r w:rsidRPr="0013571F">
        <w:rPr>
          <w:rFonts w:ascii="Helvetica" w:eastAsia="Times New Roman" w:hAnsi="Helvetica" w:cs="Helvetica"/>
          <w:b/>
          <w:bCs/>
          <w:color w:val="CC052B"/>
          <w:sz w:val="27"/>
          <w:szCs w:val="27"/>
          <w:lang w:val="nb-NO"/>
        </w:rPr>
        <w:t xml:space="preserve">Kapittel 13. </w:t>
      </w:r>
      <w:proofErr w:type="spellStart"/>
      <w:r w:rsidRPr="0013571F">
        <w:rPr>
          <w:rFonts w:ascii="Helvetica" w:eastAsia="Times New Roman" w:hAnsi="Helvetica" w:cs="Helvetica"/>
          <w:b/>
          <w:bCs/>
          <w:color w:val="CC052B"/>
          <w:sz w:val="27"/>
          <w:szCs w:val="27"/>
        </w:rPr>
        <w:t>Rettsmøter</w:t>
      </w:r>
      <w:proofErr w:type="spellEnd"/>
      <w:r w:rsidRPr="0013571F">
        <w:rPr>
          <w:rFonts w:ascii="Helvetica" w:eastAsia="Times New Roman" w:hAnsi="Helvetica" w:cs="Helvetica"/>
          <w:b/>
          <w:bCs/>
          <w:color w:val="CC052B"/>
          <w:sz w:val="27"/>
          <w:szCs w:val="27"/>
        </w:rPr>
        <w:t xml:space="preserve"> </w:t>
      </w:r>
      <w:proofErr w:type="spellStart"/>
      <w:proofErr w:type="gramStart"/>
      <w:r w:rsidRPr="0013571F">
        <w:rPr>
          <w:rFonts w:ascii="Helvetica" w:eastAsia="Times New Roman" w:hAnsi="Helvetica" w:cs="Helvetica"/>
          <w:b/>
          <w:bCs/>
          <w:color w:val="CC052B"/>
          <w:sz w:val="27"/>
          <w:szCs w:val="27"/>
        </w:rPr>
        <w:t>og</w:t>
      </w:r>
      <w:proofErr w:type="spellEnd"/>
      <w:proofErr w:type="gramEnd"/>
      <w:r w:rsidRPr="0013571F">
        <w:rPr>
          <w:rFonts w:ascii="Helvetica" w:eastAsia="Times New Roman" w:hAnsi="Helvetica" w:cs="Helvetica"/>
          <w:b/>
          <w:bCs/>
          <w:color w:val="CC052B"/>
          <w:sz w:val="27"/>
          <w:szCs w:val="27"/>
        </w:rPr>
        <w:t xml:space="preserve"> </w:t>
      </w:r>
      <w:proofErr w:type="spellStart"/>
      <w:r w:rsidRPr="0013571F">
        <w:rPr>
          <w:rFonts w:ascii="Helvetica" w:eastAsia="Times New Roman" w:hAnsi="Helvetica" w:cs="Helvetica"/>
          <w:b/>
          <w:bCs/>
          <w:color w:val="CC052B"/>
          <w:sz w:val="27"/>
          <w:szCs w:val="27"/>
        </w:rPr>
        <w:t>rettsbøker</w:t>
      </w:r>
      <w:proofErr w:type="spellEnd"/>
    </w:p>
    <w:tbl>
      <w:tblPr>
        <w:tblW w:w="5000" w:type="pct"/>
        <w:tblCellMar>
          <w:top w:w="15" w:type="dxa"/>
          <w:left w:w="15" w:type="dxa"/>
          <w:bottom w:w="15" w:type="dxa"/>
          <w:right w:w="15" w:type="dxa"/>
        </w:tblCellMar>
        <w:tblLook w:val="04A0" w:firstRow="1" w:lastRow="0" w:firstColumn="1" w:lastColumn="0" w:noHBand="0" w:noVBand="1"/>
      </w:tblPr>
      <w:tblGrid>
        <w:gridCol w:w="9390"/>
      </w:tblGrid>
      <w:tr w:rsidR="0013571F" w:rsidRPr="0013571F" w:rsidTr="0013571F">
        <w:tc>
          <w:tcPr>
            <w:tcW w:w="0" w:type="auto"/>
            <w:shd w:val="clear" w:color="auto" w:fill="auto"/>
            <w:vAlign w:val="center"/>
            <w:hideMark/>
          </w:tcPr>
          <w:p w:rsidR="0013571F" w:rsidRPr="0013571F" w:rsidRDefault="0013571F" w:rsidP="0013571F">
            <w:pPr>
              <w:spacing w:before="75" w:after="75" w:line="240" w:lineRule="atLeast"/>
              <w:rPr>
                <w:rFonts w:ascii="Times New Roman" w:eastAsia="Times New Roman" w:hAnsi="Times New Roman" w:cs="Times New Roman"/>
                <w:color w:val="333333"/>
                <w:sz w:val="18"/>
                <w:szCs w:val="18"/>
              </w:rPr>
            </w:pPr>
          </w:p>
        </w:tc>
      </w:tr>
    </w:tbl>
    <w:p w:rsidR="0013571F" w:rsidRPr="0013571F" w:rsidRDefault="0013571F" w:rsidP="0013571F">
      <w:pPr>
        <w:shd w:val="clear" w:color="auto" w:fill="FFFFFF"/>
        <w:spacing w:before="150" w:after="150" w:line="321" w:lineRule="atLeast"/>
        <w:outlineLvl w:val="4"/>
        <w:rPr>
          <w:rFonts w:ascii="Helvetica" w:eastAsia="Times New Roman" w:hAnsi="Helvetica" w:cs="Helvetica"/>
          <w:b/>
          <w:bCs/>
          <w:color w:val="CC052B"/>
          <w:sz w:val="24"/>
          <w:szCs w:val="24"/>
        </w:rPr>
      </w:pPr>
      <w:r w:rsidRPr="0013571F">
        <w:rPr>
          <w:rFonts w:ascii="Helvetica" w:eastAsia="Times New Roman" w:hAnsi="Helvetica" w:cs="Helvetica"/>
          <w:b/>
          <w:bCs/>
          <w:color w:val="CC052B"/>
          <w:sz w:val="24"/>
          <w:szCs w:val="24"/>
        </w:rPr>
        <w:t xml:space="preserve">I </w:t>
      </w:r>
      <w:proofErr w:type="spellStart"/>
      <w:r w:rsidRPr="0013571F">
        <w:rPr>
          <w:rFonts w:ascii="Helvetica" w:eastAsia="Times New Roman" w:hAnsi="Helvetica" w:cs="Helvetica"/>
          <w:b/>
          <w:bCs/>
          <w:color w:val="CC052B"/>
          <w:sz w:val="24"/>
          <w:szCs w:val="24"/>
        </w:rPr>
        <w:t>Rettsmøter</w:t>
      </w:r>
      <w:proofErr w:type="spellEnd"/>
    </w:p>
    <w:p w:rsidR="0013571F" w:rsidRPr="0013571F" w:rsidRDefault="0013571F" w:rsidP="0013571F">
      <w:pPr>
        <w:shd w:val="clear" w:color="auto" w:fill="FFFFFF"/>
        <w:spacing w:after="150" w:line="321" w:lineRule="atLeast"/>
        <w:rPr>
          <w:rFonts w:ascii="Helvetica" w:eastAsia="Times New Roman" w:hAnsi="Helvetica" w:cs="Helvetica"/>
          <w:color w:val="333333"/>
          <w:sz w:val="23"/>
          <w:szCs w:val="23"/>
        </w:rPr>
      </w:pPr>
      <w:r w:rsidRPr="0013571F">
        <w:rPr>
          <w:rFonts w:ascii="Helvetica" w:eastAsia="Times New Roman" w:hAnsi="Helvetica" w:cs="Helvetica"/>
          <w:b/>
          <w:bCs/>
          <w:color w:val="333333"/>
          <w:sz w:val="23"/>
          <w:szCs w:val="23"/>
        </w:rPr>
        <w:t>§ 13-1.</w:t>
      </w:r>
      <w:r w:rsidRPr="0013571F">
        <w:rPr>
          <w:rFonts w:ascii="Helvetica" w:eastAsia="Times New Roman" w:hAnsi="Helvetica" w:cs="Helvetica"/>
          <w:b/>
          <w:bCs/>
          <w:i/>
          <w:iCs/>
          <w:color w:val="333333"/>
          <w:sz w:val="23"/>
          <w:szCs w:val="23"/>
        </w:rPr>
        <w:t xml:space="preserve">Rettsmøter </w:t>
      </w:r>
      <w:proofErr w:type="spellStart"/>
      <w:proofErr w:type="gramStart"/>
      <w:r w:rsidRPr="0013571F">
        <w:rPr>
          <w:rFonts w:ascii="Helvetica" w:eastAsia="Times New Roman" w:hAnsi="Helvetica" w:cs="Helvetica"/>
          <w:b/>
          <w:bCs/>
          <w:i/>
          <w:iCs/>
          <w:color w:val="333333"/>
          <w:sz w:val="23"/>
          <w:szCs w:val="23"/>
        </w:rPr>
        <w:t>og</w:t>
      </w:r>
      <w:proofErr w:type="spellEnd"/>
      <w:proofErr w:type="gramEnd"/>
      <w:r w:rsidRPr="0013571F">
        <w:rPr>
          <w:rFonts w:ascii="Helvetica" w:eastAsia="Times New Roman" w:hAnsi="Helvetica" w:cs="Helvetica"/>
          <w:b/>
          <w:bCs/>
          <w:i/>
          <w:iCs/>
          <w:color w:val="333333"/>
          <w:sz w:val="23"/>
          <w:szCs w:val="23"/>
        </w:rPr>
        <w:t xml:space="preserve"> </w:t>
      </w:r>
      <w:proofErr w:type="spellStart"/>
      <w:r w:rsidRPr="0013571F">
        <w:rPr>
          <w:rFonts w:ascii="Helvetica" w:eastAsia="Times New Roman" w:hAnsi="Helvetica" w:cs="Helvetica"/>
          <w:b/>
          <w:bCs/>
          <w:i/>
          <w:iCs/>
          <w:color w:val="333333"/>
          <w:sz w:val="23"/>
          <w:szCs w:val="23"/>
        </w:rPr>
        <w:t>fjernmøter</w:t>
      </w:r>
      <w:proofErr w:type="spellEnd"/>
    </w:p>
    <w:tbl>
      <w:tblPr>
        <w:tblW w:w="5000" w:type="pct"/>
        <w:tblCellMar>
          <w:top w:w="15" w:type="dxa"/>
          <w:left w:w="15" w:type="dxa"/>
          <w:bottom w:w="15" w:type="dxa"/>
          <w:right w:w="15" w:type="dxa"/>
        </w:tblCellMar>
        <w:tblLook w:val="04A0" w:firstRow="1" w:lastRow="0" w:firstColumn="1" w:lastColumn="0" w:noHBand="0" w:noVBand="1"/>
      </w:tblPr>
      <w:tblGrid>
        <w:gridCol w:w="9390"/>
      </w:tblGrid>
      <w:tr w:rsidR="0013571F" w:rsidRPr="0013571F" w:rsidTr="0013571F">
        <w:tc>
          <w:tcPr>
            <w:tcW w:w="0" w:type="auto"/>
            <w:shd w:val="clear" w:color="auto" w:fill="auto"/>
            <w:hideMark/>
          </w:tcPr>
          <w:p w:rsidR="0013571F" w:rsidRPr="0013571F" w:rsidRDefault="0013571F" w:rsidP="0013571F">
            <w:pPr>
              <w:spacing w:after="75" w:line="240" w:lineRule="auto"/>
              <w:rPr>
                <w:rFonts w:ascii="Times New Roman" w:eastAsia="Times New Roman" w:hAnsi="Times New Roman" w:cs="Times New Roman"/>
                <w:color w:val="333333"/>
                <w:sz w:val="24"/>
                <w:szCs w:val="24"/>
                <w:lang w:val="nb-NO"/>
              </w:rPr>
            </w:pPr>
            <w:r w:rsidRPr="0013571F">
              <w:rPr>
                <w:rFonts w:ascii="Times New Roman" w:eastAsia="Times New Roman" w:hAnsi="Times New Roman" w:cs="Times New Roman"/>
                <w:color w:val="333333"/>
                <w:sz w:val="24"/>
                <w:szCs w:val="24"/>
                <w:lang w:val="nb-NO"/>
              </w:rPr>
              <w:t>(1) Partenes innlegg og kommunikasjon med retten skal skje i rettsmøte når det ikke skjer i prosesskriv.</w:t>
            </w:r>
          </w:p>
        </w:tc>
      </w:tr>
    </w:tbl>
    <w:p w:rsidR="0013571F" w:rsidRPr="0013571F" w:rsidRDefault="0013571F" w:rsidP="0013571F">
      <w:pPr>
        <w:shd w:val="clear" w:color="auto" w:fill="FFFFFF"/>
        <w:spacing w:after="150" w:line="321" w:lineRule="atLeast"/>
        <w:rPr>
          <w:rFonts w:ascii="Helvetica" w:eastAsia="Times New Roman" w:hAnsi="Helvetica" w:cs="Helvetica"/>
          <w:vanish/>
          <w:color w:val="333333"/>
          <w:sz w:val="23"/>
          <w:szCs w:val="23"/>
        </w:rPr>
      </w:pPr>
    </w:p>
    <w:tbl>
      <w:tblPr>
        <w:tblW w:w="5000" w:type="pct"/>
        <w:tblCellMar>
          <w:top w:w="15" w:type="dxa"/>
          <w:left w:w="15" w:type="dxa"/>
          <w:bottom w:w="15" w:type="dxa"/>
          <w:right w:w="15" w:type="dxa"/>
        </w:tblCellMar>
        <w:tblLook w:val="04A0" w:firstRow="1" w:lastRow="0" w:firstColumn="1" w:lastColumn="0" w:noHBand="0" w:noVBand="1"/>
      </w:tblPr>
      <w:tblGrid>
        <w:gridCol w:w="9390"/>
      </w:tblGrid>
      <w:tr w:rsidR="0013571F" w:rsidRPr="0013571F" w:rsidTr="0013571F">
        <w:tc>
          <w:tcPr>
            <w:tcW w:w="0" w:type="auto"/>
            <w:shd w:val="clear" w:color="auto" w:fill="auto"/>
            <w:hideMark/>
          </w:tcPr>
          <w:p w:rsidR="0013571F" w:rsidRPr="0013571F" w:rsidRDefault="0013571F" w:rsidP="0013571F">
            <w:pPr>
              <w:spacing w:after="75" w:line="240" w:lineRule="auto"/>
              <w:rPr>
                <w:rFonts w:ascii="Times New Roman" w:eastAsia="Times New Roman" w:hAnsi="Times New Roman" w:cs="Times New Roman"/>
                <w:color w:val="333333"/>
                <w:sz w:val="24"/>
                <w:szCs w:val="24"/>
                <w:lang w:val="nb-NO"/>
              </w:rPr>
            </w:pPr>
            <w:r w:rsidRPr="0013571F">
              <w:rPr>
                <w:rFonts w:ascii="Times New Roman" w:eastAsia="Times New Roman" w:hAnsi="Times New Roman" w:cs="Times New Roman"/>
                <w:color w:val="333333"/>
                <w:sz w:val="24"/>
                <w:szCs w:val="24"/>
                <w:lang w:val="nb-NO"/>
              </w:rPr>
              <w:t>(2) Med fjernmøte menes et møte der ikke alle deltakerne er tilstede, men deltar ved hjelp av fjernmøteteknikk.</w:t>
            </w:r>
          </w:p>
        </w:tc>
      </w:tr>
    </w:tbl>
    <w:p w:rsidR="0013571F" w:rsidRPr="0013571F" w:rsidRDefault="0013571F" w:rsidP="0013571F">
      <w:pPr>
        <w:shd w:val="clear" w:color="auto" w:fill="FFFFFF"/>
        <w:spacing w:after="150" w:line="321" w:lineRule="atLeast"/>
        <w:rPr>
          <w:rFonts w:ascii="Helvetica" w:eastAsia="Times New Roman" w:hAnsi="Helvetica" w:cs="Helvetica"/>
          <w:vanish/>
          <w:color w:val="333333"/>
          <w:sz w:val="23"/>
          <w:szCs w:val="23"/>
        </w:rPr>
      </w:pPr>
    </w:p>
    <w:tbl>
      <w:tblPr>
        <w:tblW w:w="5000" w:type="pct"/>
        <w:tblCellMar>
          <w:top w:w="15" w:type="dxa"/>
          <w:left w:w="15" w:type="dxa"/>
          <w:bottom w:w="15" w:type="dxa"/>
          <w:right w:w="15" w:type="dxa"/>
        </w:tblCellMar>
        <w:tblLook w:val="04A0" w:firstRow="1" w:lastRow="0" w:firstColumn="1" w:lastColumn="0" w:noHBand="0" w:noVBand="1"/>
      </w:tblPr>
      <w:tblGrid>
        <w:gridCol w:w="9390"/>
      </w:tblGrid>
      <w:tr w:rsidR="0013571F" w:rsidRPr="0013571F" w:rsidTr="0013571F">
        <w:tc>
          <w:tcPr>
            <w:tcW w:w="0" w:type="auto"/>
            <w:shd w:val="clear" w:color="auto" w:fill="auto"/>
            <w:hideMark/>
          </w:tcPr>
          <w:p w:rsidR="0013571F" w:rsidRPr="0013571F" w:rsidRDefault="0013571F" w:rsidP="0013571F">
            <w:pPr>
              <w:spacing w:after="75" w:line="240" w:lineRule="auto"/>
              <w:rPr>
                <w:rFonts w:ascii="Times New Roman" w:eastAsia="Times New Roman" w:hAnsi="Times New Roman" w:cs="Times New Roman"/>
                <w:color w:val="333333"/>
                <w:sz w:val="24"/>
                <w:szCs w:val="24"/>
                <w:lang w:val="nb-NO"/>
              </w:rPr>
            </w:pPr>
            <w:r w:rsidRPr="0013571F">
              <w:rPr>
                <w:rFonts w:ascii="Times New Roman" w:eastAsia="Times New Roman" w:hAnsi="Times New Roman" w:cs="Times New Roman"/>
                <w:color w:val="333333"/>
                <w:sz w:val="24"/>
                <w:szCs w:val="24"/>
                <w:lang w:val="nb-NO"/>
              </w:rPr>
              <w:t>(3) Rettsmøter kan helt eller delvis holdes som fjernmøter når</w:t>
            </w:r>
          </w:p>
        </w:tc>
      </w:tr>
    </w:tbl>
    <w:p w:rsidR="0013571F" w:rsidRPr="0013571F" w:rsidRDefault="0013571F" w:rsidP="0013571F">
      <w:pPr>
        <w:shd w:val="clear" w:color="auto" w:fill="FFFFFF"/>
        <w:spacing w:after="150" w:line="321" w:lineRule="atLeast"/>
        <w:rPr>
          <w:rFonts w:ascii="Helvetica" w:eastAsia="Times New Roman" w:hAnsi="Helvetica" w:cs="Helvetica"/>
          <w:vanish/>
          <w:color w:val="333333"/>
          <w:sz w:val="23"/>
          <w:szCs w:val="23"/>
        </w:rPr>
      </w:pPr>
    </w:p>
    <w:tbl>
      <w:tblPr>
        <w:tblW w:w="5000" w:type="pct"/>
        <w:tblCellMar>
          <w:top w:w="15" w:type="dxa"/>
          <w:left w:w="15" w:type="dxa"/>
          <w:bottom w:w="15" w:type="dxa"/>
          <w:right w:w="15" w:type="dxa"/>
        </w:tblCellMar>
        <w:tblLook w:val="04A0" w:firstRow="1" w:lastRow="0" w:firstColumn="1" w:lastColumn="0" w:noHBand="0" w:noVBand="1"/>
      </w:tblPr>
      <w:tblGrid>
        <w:gridCol w:w="469"/>
        <w:gridCol w:w="8921"/>
      </w:tblGrid>
      <w:tr w:rsidR="0013571F" w:rsidRPr="0013571F" w:rsidTr="0013571F">
        <w:tc>
          <w:tcPr>
            <w:tcW w:w="250" w:type="pct"/>
            <w:shd w:val="clear" w:color="auto" w:fill="auto"/>
            <w:noWrap/>
            <w:hideMark/>
          </w:tcPr>
          <w:p w:rsidR="0013571F" w:rsidRPr="0013571F" w:rsidRDefault="0013571F" w:rsidP="0013571F">
            <w:pPr>
              <w:spacing w:after="0" w:line="240" w:lineRule="auto"/>
              <w:jc w:val="right"/>
              <w:rPr>
                <w:rFonts w:ascii="Times New Roman" w:eastAsia="Times New Roman" w:hAnsi="Times New Roman" w:cs="Times New Roman"/>
                <w:color w:val="333333"/>
                <w:sz w:val="24"/>
                <w:szCs w:val="24"/>
              </w:rPr>
            </w:pPr>
            <w:r w:rsidRPr="0013571F">
              <w:rPr>
                <w:rFonts w:ascii="Times New Roman" w:eastAsia="Times New Roman" w:hAnsi="Times New Roman" w:cs="Times New Roman"/>
                <w:color w:val="333333"/>
                <w:sz w:val="24"/>
                <w:szCs w:val="24"/>
              </w:rPr>
              <w:t>a)</w:t>
            </w:r>
          </w:p>
        </w:tc>
        <w:tc>
          <w:tcPr>
            <w:tcW w:w="0" w:type="auto"/>
            <w:shd w:val="clear" w:color="auto" w:fill="auto"/>
            <w:hideMark/>
          </w:tcPr>
          <w:p w:rsidR="0013571F" w:rsidRPr="0013571F" w:rsidRDefault="0013571F" w:rsidP="0013571F">
            <w:pPr>
              <w:spacing w:after="0" w:line="240" w:lineRule="auto"/>
              <w:rPr>
                <w:rFonts w:ascii="Times New Roman" w:eastAsia="Times New Roman" w:hAnsi="Times New Roman" w:cs="Times New Roman"/>
                <w:color w:val="333333"/>
                <w:sz w:val="24"/>
                <w:szCs w:val="24"/>
                <w:lang w:val="nb-NO"/>
              </w:rPr>
            </w:pPr>
            <w:r w:rsidRPr="0013571F">
              <w:rPr>
                <w:rFonts w:ascii="Times New Roman" w:eastAsia="Times New Roman" w:hAnsi="Times New Roman" w:cs="Times New Roman"/>
                <w:color w:val="333333"/>
                <w:sz w:val="24"/>
                <w:szCs w:val="24"/>
                <w:lang w:val="nb-NO"/>
              </w:rPr>
              <w:t>det er særskilt bestemt, eller</w:t>
            </w:r>
          </w:p>
        </w:tc>
      </w:tr>
    </w:tbl>
    <w:p w:rsidR="0013571F" w:rsidRPr="0013571F" w:rsidRDefault="0013571F" w:rsidP="0013571F">
      <w:pPr>
        <w:shd w:val="clear" w:color="auto" w:fill="FFFFFF"/>
        <w:spacing w:after="150" w:line="321" w:lineRule="atLeast"/>
        <w:rPr>
          <w:rFonts w:ascii="Helvetica" w:eastAsia="Times New Roman" w:hAnsi="Helvetica" w:cs="Helvetica"/>
          <w:vanish/>
          <w:color w:val="333333"/>
          <w:sz w:val="23"/>
          <w:szCs w:val="23"/>
        </w:rPr>
      </w:pPr>
    </w:p>
    <w:tbl>
      <w:tblPr>
        <w:tblW w:w="5000" w:type="pct"/>
        <w:tblCellMar>
          <w:top w:w="15" w:type="dxa"/>
          <w:left w:w="15" w:type="dxa"/>
          <w:bottom w:w="15" w:type="dxa"/>
          <w:right w:w="15" w:type="dxa"/>
        </w:tblCellMar>
        <w:tblLook w:val="04A0" w:firstRow="1" w:lastRow="0" w:firstColumn="1" w:lastColumn="0" w:noHBand="0" w:noVBand="1"/>
      </w:tblPr>
      <w:tblGrid>
        <w:gridCol w:w="469"/>
        <w:gridCol w:w="8921"/>
      </w:tblGrid>
      <w:tr w:rsidR="0013571F" w:rsidRPr="0013571F" w:rsidTr="0013571F">
        <w:tc>
          <w:tcPr>
            <w:tcW w:w="250" w:type="pct"/>
            <w:shd w:val="clear" w:color="auto" w:fill="auto"/>
            <w:noWrap/>
            <w:hideMark/>
          </w:tcPr>
          <w:p w:rsidR="0013571F" w:rsidRPr="0013571F" w:rsidRDefault="0013571F" w:rsidP="0013571F">
            <w:pPr>
              <w:spacing w:after="0" w:line="240" w:lineRule="auto"/>
              <w:jc w:val="right"/>
              <w:rPr>
                <w:rFonts w:ascii="Times New Roman" w:eastAsia="Times New Roman" w:hAnsi="Times New Roman" w:cs="Times New Roman"/>
                <w:color w:val="333333"/>
                <w:sz w:val="24"/>
                <w:szCs w:val="24"/>
              </w:rPr>
            </w:pPr>
            <w:r w:rsidRPr="0013571F">
              <w:rPr>
                <w:rFonts w:ascii="Times New Roman" w:eastAsia="Times New Roman" w:hAnsi="Times New Roman" w:cs="Times New Roman"/>
                <w:color w:val="333333"/>
                <w:sz w:val="24"/>
                <w:szCs w:val="24"/>
              </w:rPr>
              <w:t>b)</w:t>
            </w:r>
          </w:p>
        </w:tc>
        <w:tc>
          <w:tcPr>
            <w:tcW w:w="0" w:type="auto"/>
            <w:shd w:val="clear" w:color="auto" w:fill="auto"/>
            <w:hideMark/>
          </w:tcPr>
          <w:p w:rsidR="0013571F" w:rsidRPr="0013571F" w:rsidRDefault="0013571F" w:rsidP="0013571F">
            <w:pPr>
              <w:spacing w:after="0" w:line="240" w:lineRule="auto"/>
              <w:rPr>
                <w:rFonts w:ascii="Times New Roman" w:eastAsia="Times New Roman" w:hAnsi="Times New Roman" w:cs="Times New Roman"/>
                <w:color w:val="333333"/>
                <w:sz w:val="24"/>
                <w:szCs w:val="24"/>
                <w:lang w:val="nb-NO"/>
              </w:rPr>
            </w:pPr>
            <w:r w:rsidRPr="0013571F">
              <w:rPr>
                <w:rFonts w:ascii="Times New Roman" w:eastAsia="Times New Roman" w:hAnsi="Times New Roman" w:cs="Times New Roman"/>
                <w:color w:val="333333"/>
                <w:sz w:val="24"/>
                <w:szCs w:val="24"/>
                <w:lang w:val="nb-NO"/>
              </w:rPr>
              <w:t>partene samtykker i at rettsmøtet holdes som fjernmøte.</w:t>
            </w:r>
          </w:p>
        </w:tc>
      </w:tr>
    </w:tbl>
    <w:p w:rsidR="0013571F" w:rsidRPr="0013571F" w:rsidRDefault="0013571F" w:rsidP="0013571F">
      <w:pPr>
        <w:shd w:val="clear" w:color="auto" w:fill="FFFFFF"/>
        <w:spacing w:after="150" w:line="321" w:lineRule="atLeast"/>
        <w:rPr>
          <w:rFonts w:ascii="Helvetica" w:eastAsia="Times New Roman" w:hAnsi="Helvetica" w:cs="Helvetica"/>
          <w:vanish/>
          <w:color w:val="333333"/>
          <w:sz w:val="23"/>
          <w:szCs w:val="23"/>
        </w:rPr>
      </w:pPr>
    </w:p>
    <w:tbl>
      <w:tblPr>
        <w:tblW w:w="5000" w:type="pct"/>
        <w:tblCellMar>
          <w:top w:w="15" w:type="dxa"/>
          <w:left w:w="15" w:type="dxa"/>
          <w:bottom w:w="15" w:type="dxa"/>
          <w:right w:w="15" w:type="dxa"/>
        </w:tblCellMar>
        <w:tblLook w:val="04A0" w:firstRow="1" w:lastRow="0" w:firstColumn="1" w:lastColumn="0" w:noHBand="0" w:noVBand="1"/>
      </w:tblPr>
      <w:tblGrid>
        <w:gridCol w:w="9390"/>
      </w:tblGrid>
      <w:tr w:rsidR="0013571F" w:rsidRPr="0013571F" w:rsidTr="0013571F">
        <w:tc>
          <w:tcPr>
            <w:tcW w:w="0" w:type="auto"/>
            <w:shd w:val="clear" w:color="auto" w:fill="auto"/>
            <w:hideMark/>
          </w:tcPr>
          <w:p w:rsidR="0013571F" w:rsidRPr="0013571F" w:rsidRDefault="0013571F" w:rsidP="0013571F">
            <w:pPr>
              <w:spacing w:after="75" w:line="240" w:lineRule="auto"/>
              <w:rPr>
                <w:rFonts w:ascii="Times New Roman" w:eastAsia="Times New Roman" w:hAnsi="Times New Roman" w:cs="Times New Roman"/>
                <w:color w:val="333333"/>
                <w:sz w:val="24"/>
                <w:szCs w:val="24"/>
                <w:lang w:val="nb-NO"/>
              </w:rPr>
            </w:pPr>
            <w:r w:rsidRPr="0013571F">
              <w:rPr>
                <w:rFonts w:ascii="Times New Roman" w:eastAsia="Times New Roman" w:hAnsi="Times New Roman" w:cs="Times New Roman"/>
                <w:color w:val="333333"/>
                <w:sz w:val="24"/>
                <w:szCs w:val="24"/>
                <w:lang w:val="nb-NO"/>
              </w:rPr>
              <w:t>(4) Kongen kan gi nærmere forskrift om fjernmøter.</w:t>
            </w:r>
          </w:p>
        </w:tc>
      </w:tr>
    </w:tbl>
    <w:p w:rsidR="0013571F" w:rsidRPr="0013571F" w:rsidRDefault="0013571F" w:rsidP="0013571F">
      <w:pPr>
        <w:shd w:val="clear" w:color="auto" w:fill="FFFFFF"/>
        <w:spacing w:after="150" w:line="321" w:lineRule="atLeast"/>
        <w:rPr>
          <w:rFonts w:ascii="Helvetica" w:eastAsia="Times New Roman" w:hAnsi="Helvetica" w:cs="Helvetica"/>
          <w:vanish/>
          <w:color w:val="333333"/>
          <w:sz w:val="23"/>
          <w:szCs w:val="23"/>
          <w:lang w:val="nb-NO"/>
        </w:rPr>
      </w:pPr>
    </w:p>
    <w:tbl>
      <w:tblPr>
        <w:tblW w:w="5000" w:type="pct"/>
        <w:tblCellMar>
          <w:top w:w="15" w:type="dxa"/>
          <w:left w:w="15" w:type="dxa"/>
          <w:bottom w:w="15" w:type="dxa"/>
          <w:right w:w="15" w:type="dxa"/>
        </w:tblCellMar>
        <w:tblLook w:val="04A0" w:firstRow="1" w:lastRow="0" w:firstColumn="1" w:lastColumn="0" w:noHBand="0" w:noVBand="1"/>
      </w:tblPr>
      <w:tblGrid>
        <w:gridCol w:w="9390"/>
      </w:tblGrid>
      <w:tr w:rsidR="0013571F" w:rsidRPr="0013571F" w:rsidTr="0013571F">
        <w:tc>
          <w:tcPr>
            <w:tcW w:w="0" w:type="auto"/>
            <w:shd w:val="clear" w:color="auto" w:fill="auto"/>
            <w:vAlign w:val="center"/>
            <w:hideMark/>
          </w:tcPr>
          <w:p w:rsidR="0013571F" w:rsidRPr="0013571F" w:rsidRDefault="0013571F" w:rsidP="0013571F">
            <w:pPr>
              <w:spacing w:before="75" w:after="75" w:line="240" w:lineRule="atLeast"/>
              <w:rPr>
                <w:rFonts w:ascii="Times New Roman" w:eastAsia="Times New Roman" w:hAnsi="Times New Roman" w:cs="Times New Roman"/>
                <w:color w:val="333333"/>
                <w:sz w:val="18"/>
                <w:szCs w:val="18"/>
                <w:lang w:val="nb-NO"/>
              </w:rPr>
            </w:pPr>
          </w:p>
        </w:tc>
      </w:tr>
    </w:tbl>
    <w:p w:rsidR="0013571F" w:rsidRPr="0013571F" w:rsidRDefault="0013571F" w:rsidP="0013571F">
      <w:pPr>
        <w:shd w:val="clear" w:color="auto" w:fill="FFFFFF"/>
        <w:spacing w:after="150" w:line="321" w:lineRule="atLeast"/>
        <w:rPr>
          <w:rFonts w:ascii="Helvetica" w:eastAsia="Times New Roman" w:hAnsi="Helvetica" w:cs="Helvetica"/>
          <w:color w:val="333333"/>
          <w:sz w:val="23"/>
          <w:szCs w:val="23"/>
          <w:lang w:val="nb-NO"/>
        </w:rPr>
      </w:pPr>
      <w:hyperlink r:id="rId6" w:anchor="shareModal" w:history="1">
        <w:r w:rsidRPr="0013571F">
          <w:rPr>
            <w:rFonts w:ascii="SSStandard" w:eastAsia="Times New Roman" w:hAnsi="SSStandard" w:cs="Helvetica"/>
            <w:color w:val="999999"/>
            <w:sz w:val="17"/>
            <w:szCs w:val="17"/>
            <w:u w:val="single"/>
            <w:lang w:val="nb-NO"/>
          </w:rPr>
          <w:t>link</w:t>
        </w:r>
        <w:r w:rsidRPr="0013571F">
          <w:rPr>
            <w:rFonts w:ascii="Helvetica" w:eastAsia="Times New Roman" w:hAnsi="Helvetica" w:cs="Helvetica"/>
            <w:color w:val="406C8B"/>
            <w:sz w:val="20"/>
            <w:szCs w:val="20"/>
            <w:lang w:val="nb-NO"/>
          </w:rPr>
          <w:t>Del paragraf</w:t>
        </w:r>
      </w:hyperlink>
    </w:p>
    <w:p w:rsidR="0013571F" w:rsidRPr="0013571F" w:rsidRDefault="0013571F" w:rsidP="0013571F">
      <w:pPr>
        <w:shd w:val="clear" w:color="auto" w:fill="FFFFFF"/>
        <w:spacing w:after="150" w:line="321" w:lineRule="atLeast"/>
        <w:rPr>
          <w:rFonts w:ascii="Helvetica" w:eastAsia="Times New Roman" w:hAnsi="Helvetica" w:cs="Helvetica"/>
          <w:color w:val="333333"/>
          <w:sz w:val="23"/>
          <w:szCs w:val="23"/>
          <w:lang w:val="nb-NO"/>
        </w:rPr>
      </w:pPr>
      <w:r w:rsidRPr="0013571F">
        <w:rPr>
          <w:rFonts w:ascii="Helvetica" w:eastAsia="Times New Roman" w:hAnsi="Helvetica" w:cs="Helvetica"/>
          <w:b/>
          <w:bCs/>
          <w:color w:val="333333"/>
          <w:sz w:val="23"/>
          <w:szCs w:val="23"/>
          <w:lang w:val="nb-NO"/>
        </w:rPr>
        <w:t>§ 13-2.</w:t>
      </w:r>
      <w:r w:rsidRPr="0013571F">
        <w:rPr>
          <w:rFonts w:ascii="Helvetica" w:eastAsia="Times New Roman" w:hAnsi="Helvetica" w:cs="Helvetica"/>
          <w:color w:val="333333"/>
          <w:sz w:val="23"/>
          <w:szCs w:val="23"/>
          <w:lang w:val="nb-NO"/>
        </w:rPr>
        <w:t> </w:t>
      </w:r>
      <w:r w:rsidRPr="0013571F">
        <w:rPr>
          <w:rFonts w:ascii="Helvetica" w:eastAsia="Times New Roman" w:hAnsi="Helvetica" w:cs="Helvetica"/>
          <w:b/>
          <w:bCs/>
          <w:i/>
          <w:iCs/>
          <w:color w:val="333333"/>
          <w:sz w:val="23"/>
          <w:szCs w:val="23"/>
          <w:lang w:val="nb-NO"/>
        </w:rPr>
        <w:t>Innkalling av parter til rettsmøte</w:t>
      </w:r>
    </w:p>
    <w:tbl>
      <w:tblPr>
        <w:tblW w:w="5000" w:type="pct"/>
        <w:tblCellMar>
          <w:top w:w="15" w:type="dxa"/>
          <w:left w:w="15" w:type="dxa"/>
          <w:bottom w:w="15" w:type="dxa"/>
          <w:right w:w="15" w:type="dxa"/>
        </w:tblCellMar>
        <w:tblLook w:val="04A0" w:firstRow="1" w:lastRow="0" w:firstColumn="1" w:lastColumn="0" w:noHBand="0" w:noVBand="1"/>
      </w:tblPr>
      <w:tblGrid>
        <w:gridCol w:w="9390"/>
      </w:tblGrid>
      <w:tr w:rsidR="0013571F" w:rsidRPr="0013571F" w:rsidTr="0013571F">
        <w:tc>
          <w:tcPr>
            <w:tcW w:w="0" w:type="auto"/>
            <w:shd w:val="clear" w:color="auto" w:fill="auto"/>
            <w:hideMark/>
          </w:tcPr>
          <w:p w:rsidR="0013571F" w:rsidRPr="0013571F" w:rsidRDefault="0013571F" w:rsidP="0013571F">
            <w:pPr>
              <w:spacing w:after="75" w:line="240" w:lineRule="auto"/>
              <w:rPr>
                <w:rFonts w:ascii="Times New Roman" w:eastAsia="Times New Roman" w:hAnsi="Times New Roman" w:cs="Times New Roman"/>
                <w:color w:val="333333"/>
                <w:sz w:val="24"/>
                <w:szCs w:val="24"/>
                <w:lang w:val="nb-NO"/>
              </w:rPr>
            </w:pPr>
            <w:r w:rsidRPr="0013571F">
              <w:rPr>
                <w:rFonts w:ascii="Times New Roman" w:eastAsia="Times New Roman" w:hAnsi="Times New Roman" w:cs="Times New Roman"/>
                <w:color w:val="333333"/>
                <w:sz w:val="24"/>
                <w:szCs w:val="24"/>
                <w:lang w:val="nb-NO"/>
              </w:rPr>
              <w:t>(1) Retten forkynner innkalling til rettsmøte for parter med personlig møteplikt. Det samme gjelder hvis det vil bety fravær i saken at parten uteblir. Til andre rettsmøter varsles partene på den måten retten finner hensiktsmessig.</w:t>
            </w:r>
          </w:p>
        </w:tc>
      </w:tr>
    </w:tbl>
    <w:p w:rsidR="0013571F" w:rsidRPr="0013571F" w:rsidRDefault="0013571F" w:rsidP="0013571F">
      <w:pPr>
        <w:shd w:val="clear" w:color="auto" w:fill="FFFFFF"/>
        <w:spacing w:after="150" w:line="321" w:lineRule="atLeast"/>
        <w:rPr>
          <w:rFonts w:ascii="Helvetica" w:eastAsia="Times New Roman" w:hAnsi="Helvetica" w:cs="Helvetica"/>
          <w:vanish/>
          <w:color w:val="333333"/>
          <w:sz w:val="23"/>
          <w:szCs w:val="23"/>
        </w:rPr>
      </w:pPr>
    </w:p>
    <w:tbl>
      <w:tblPr>
        <w:tblW w:w="5000" w:type="pct"/>
        <w:tblCellMar>
          <w:top w:w="15" w:type="dxa"/>
          <w:left w:w="15" w:type="dxa"/>
          <w:bottom w:w="15" w:type="dxa"/>
          <w:right w:w="15" w:type="dxa"/>
        </w:tblCellMar>
        <w:tblLook w:val="04A0" w:firstRow="1" w:lastRow="0" w:firstColumn="1" w:lastColumn="0" w:noHBand="0" w:noVBand="1"/>
      </w:tblPr>
      <w:tblGrid>
        <w:gridCol w:w="9390"/>
      </w:tblGrid>
      <w:tr w:rsidR="0013571F" w:rsidRPr="0013571F" w:rsidTr="0013571F">
        <w:tc>
          <w:tcPr>
            <w:tcW w:w="0" w:type="auto"/>
            <w:shd w:val="clear" w:color="auto" w:fill="auto"/>
            <w:hideMark/>
          </w:tcPr>
          <w:p w:rsidR="0013571F" w:rsidRPr="0013571F" w:rsidRDefault="0013571F" w:rsidP="0013571F">
            <w:pPr>
              <w:spacing w:after="75" w:line="240" w:lineRule="auto"/>
              <w:rPr>
                <w:rFonts w:ascii="Times New Roman" w:eastAsia="Times New Roman" w:hAnsi="Times New Roman" w:cs="Times New Roman"/>
                <w:color w:val="333333"/>
                <w:sz w:val="24"/>
                <w:szCs w:val="24"/>
                <w:lang w:val="nb-NO"/>
              </w:rPr>
            </w:pPr>
            <w:r w:rsidRPr="0013571F">
              <w:rPr>
                <w:rFonts w:ascii="Times New Roman" w:eastAsia="Times New Roman" w:hAnsi="Times New Roman" w:cs="Times New Roman"/>
                <w:color w:val="333333"/>
                <w:sz w:val="24"/>
                <w:szCs w:val="24"/>
                <w:lang w:val="nb-NO"/>
              </w:rPr>
              <w:t>(2) Parter med advokat som prosessfullmektig innkalles ved advokaten. Retten innkaller parter uten advokat direkte. Det skal gis minst to ukers varsel med mindre særlige hensyn tilsier en kortere frist.</w:t>
            </w:r>
          </w:p>
        </w:tc>
      </w:tr>
    </w:tbl>
    <w:p w:rsidR="0013571F" w:rsidRPr="0013571F" w:rsidRDefault="0013571F" w:rsidP="0013571F">
      <w:pPr>
        <w:shd w:val="clear" w:color="auto" w:fill="FFFFFF"/>
        <w:spacing w:after="150" w:line="321" w:lineRule="atLeast"/>
        <w:rPr>
          <w:rFonts w:ascii="Helvetica" w:eastAsia="Times New Roman" w:hAnsi="Helvetica" w:cs="Helvetica"/>
          <w:vanish/>
          <w:color w:val="333333"/>
          <w:sz w:val="23"/>
          <w:szCs w:val="23"/>
        </w:rPr>
      </w:pPr>
    </w:p>
    <w:tbl>
      <w:tblPr>
        <w:tblW w:w="5000" w:type="pct"/>
        <w:tblCellMar>
          <w:top w:w="15" w:type="dxa"/>
          <w:left w:w="15" w:type="dxa"/>
          <w:bottom w:w="15" w:type="dxa"/>
          <w:right w:w="15" w:type="dxa"/>
        </w:tblCellMar>
        <w:tblLook w:val="04A0" w:firstRow="1" w:lastRow="0" w:firstColumn="1" w:lastColumn="0" w:noHBand="0" w:noVBand="1"/>
      </w:tblPr>
      <w:tblGrid>
        <w:gridCol w:w="9390"/>
      </w:tblGrid>
      <w:tr w:rsidR="0013571F" w:rsidRPr="0013571F" w:rsidTr="0013571F">
        <w:tc>
          <w:tcPr>
            <w:tcW w:w="0" w:type="auto"/>
            <w:shd w:val="clear" w:color="auto" w:fill="auto"/>
            <w:hideMark/>
          </w:tcPr>
          <w:p w:rsidR="0013571F" w:rsidRPr="0013571F" w:rsidRDefault="0013571F" w:rsidP="0013571F">
            <w:pPr>
              <w:spacing w:after="75" w:line="240" w:lineRule="auto"/>
              <w:rPr>
                <w:rFonts w:ascii="Times New Roman" w:eastAsia="Times New Roman" w:hAnsi="Times New Roman" w:cs="Times New Roman"/>
                <w:color w:val="333333"/>
                <w:sz w:val="24"/>
                <w:szCs w:val="24"/>
                <w:lang w:val="nb-NO"/>
              </w:rPr>
            </w:pPr>
            <w:r w:rsidRPr="0013571F">
              <w:rPr>
                <w:rFonts w:ascii="Times New Roman" w:eastAsia="Times New Roman" w:hAnsi="Times New Roman" w:cs="Times New Roman"/>
                <w:color w:val="333333"/>
                <w:sz w:val="24"/>
                <w:szCs w:val="24"/>
                <w:lang w:val="nb-NO"/>
              </w:rPr>
              <w:t>(3) Retten innkaller parter med personlig møteplikt direkte, selv om parten har advokat. En part som er innkalt i samsvar med annet ledd, kan pålegges å møte personlig med den varselfrist som gjelder for vitner etter § 13-3 annet ledd.</w:t>
            </w:r>
          </w:p>
        </w:tc>
      </w:tr>
    </w:tbl>
    <w:p w:rsidR="0013571F" w:rsidRPr="0013571F" w:rsidRDefault="0013571F" w:rsidP="0013571F">
      <w:pPr>
        <w:shd w:val="clear" w:color="auto" w:fill="FFFFFF"/>
        <w:spacing w:after="150" w:line="321" w:lineRule="atLeast"/>
        <w:rPr>
          <w:rFonts w:ascii="Helvetica" w:eastAsia="Times New Roman" w:hAnsi="Helvetica" w:cs="Helvetica"/>
          <w:vanish/>
          <w:color w:val="333333"/>
          <w:sz w:val="23"/>
          <w:szCs w:val="23"/>
        </w:rPr>
      </w:pPr>
    </w:p>
    <w:tbl>
      <w:tblPr>
        <w:tblW w:w="5000" w:type="pct"/>
        <w:tblCellMar>
          <w:top w:w="15" w:type="dxa"/>
          <w:left w:w="15" w:type="dxa"/>
          <w:bottom w:w="15" w:type="dxa"/>
          <w:right w:w="15" w:type="dxa"/>
        </w:tblCellMar>
        <w:tblLook w:val="04A0" w:firstRow="1" w:lastRow="0" w:firstColumn="1" w:lastColumn="0" w:noHBand="0" w:noVBand="1"/>
      </w:tblPr>
      <w:tblGrid>
        <w:gridCol w:w="9390"/>
      </w:tblGrid>
      <w:tr w:rsidR="0013571F" w:rsidRPr="0013571F" w:rsidTr="0013571F">
        <w:tc>
          <w:tcPr>
            <w:tcW w:w="0" w:type="auto"/>
            <w:shd w:val="clear" w:color="auto" w:fill="auto"/>
            <w:hideMark/>
          </w:tcPr>
          <w:p w:rsidR="0013571F" w:rsidRPr="0013571F" w:rsidRDefault="0013571F" w:rsidP="0013571F">
            <w:pPr>
              <w:spacing w:after="75" w:line="240" w:lineRule="auto"/>
              <w:rPr>
                <w:rFonts w:ascii="Times New Roman" w:eastAsia="Times New Roman" w:hAnsi="Times New Roman" w:cs="Times New Roman"/>
                <w:color w:val="333333"/>
                <w:sz w:val="24"/>
                <w:szCs w:val="24"/>
                <w:lang w:val="nb-NO"/>
              </w:rPr>
            </w:pPr>
            <w:r w:rsidRPr="0013571F">
              <w:rPr>
                <w:rFonts w:ascii="Times New Roman" w:eastAsia="Times New Roman" w:hAnsi="Times New Roman" w:cs="Times New Roman"/>
                <w:color w:val="333333"/>
                <w:sz w:val="24"/>
                <w:szCs w:val="24"/>
                <w:lang w:val="nb-NO"/>
              </w:rPr>
              <w:t>(4) Innkallingen skal angi saken og formålet med rettsmøtet og gi parten de opplysninger som trengs for å overholde møteplikten. Den skal kort opplyse om eventuelle regler om møtegodtgjøring, og om virkningene av å utebli.</w:t>
            </w:r>
          </w:p>
        </w:tc>
      </w:tr>
    </w:tbl>
    <w:p w:rsidR="0013571F" w:rsidRPr="0013571F" w:rsidRDefault="0013571F" w:rsidP="0013571F">
      <w:pPr>
        <w:shd w:val="clear" w:color="auto" w:fill="FFFFFF"/>
        <w:spacing w:after="150" w:line="321" w:lineRule="atLeast"/>
        <w:rPr>
          <w:rFonts w:ascii="Helvetica" w:eastAsia="Times New Roman" w:hAnsi="Helvetica" w:cs="Helvetica"/>
          <w:vanish/>
          <w:color w:val="333333"/>
          <w:sz w:val="23"/>
          <w:szCs w:val="23"/>
          <w:lang w:val="nb-NO"/>
        </w:rPr>
      </w:pPr>
    </w:p>
    <w:tbl>
      <w:tblPr>
        <w:tblW w:w="5000" w:type="pct"/>
        <w:tblCellMar>
          <w:top w:w="15" w:type="dxa"/>
          <w:left w:w="15" w:type="dxa"/>
          <w:bottom w:w="15" w:type="dxa"/>
          <w:right w:w="15" w:type="dxa"/>
        </w:tblCellMar>
        <w:tblLook w:val="04A0" w:firstRow="1" w:lastRow="0" w:firstColumn="1" w:lastColumn="0" w:noHBand="0" w:noVBand="1"/>
      </w:tblPr>
      <w:tblGrid>
        <w:gridCol w:w="9390"/>
      </w:tblGrid>
      <w:tr w:rsidR="0013571F" w:rsidRPr="0013571F" w:rsidTr="0013571F">
        <w:tc>
          <w:tcPr>
            <w:tcW w:w="0" w:type="auto"/>
            <w:shd w:val="clear" w:color="auto" w:fill="auto"/>
            <w:vAlign w:val="center"/>
            <w:hideMark/>
          </w:tcPr>
          <w:p w:rsidR="0013571F" w:rsidRPr="0013571F" w:rsidRDefault="0013571F" w:rsidP="0013571F">
            <w:pPr>
              <w:spacing w:before="75" w:after="75" w:line="240" w:lineRule="atLeast"/>
              <w:rPr>
                <w:rFonts w:ascii="Times New Roman" w:eastAsia="Times New Roman" w:hAnsi="Times New Roman" w:cs="Times New Roman"/>
                <w:color w:val="333333"/>
                <w:sz w:val="18"/>
                <w:szCs w:val="18"/>
                <w:lang w:val="nb-NO"/>
              </w:rPr>
            </w:pPr>
          </w:p>
        </w:tc>
      </w:tr>
    </w:tbl>
    <w:p w:rsidR="0013571F" w:rsidRPr="0013571F" w:rsidRDefault="0013571F" w:rsidP="0013571F">
      <w:pPr>
        <w:shd w:val="clear" w:color="auto" w:fill="FFFFFF"/>
        <w:spacing w:after="150" w:line="321" w:lineRule="atLeast"/>
        <w:rPr>
          <w:rFonts w:ascii="Helvetica" w:eastAsia="Times New Roman" w:hAnsi="Helvetica" w:cs="Helvetica"/>
          <w:color w:val="333333"/>
          <w:sz w:val="23"/>
          <w:szCs w:val="23"/>
          <w:lang w:val="nb-NO"/>
        </w:rPr>
      </w:pPr>
      <w:hyperlink r:id="rId7" w:anchor="shareModal" w:history="1">
        <w:r w:rsidRPr="0013571F">
          <w:rPr>
            <w:rFonts w:ascii="SSStandard" w:eastAsia="Times New Roman" w:hAnsi="SSStandard" w:cs="Helvetica"/>
            <w:color w:val="999999"/>
            <w:sz w:val="17"/>
            <w:szCs w:val="17"/>
            <w:u w:val="single"/>
            <w:lang w:val="nb-NO"/>
          </w:rPr>
          <w:t>link</w:t>
        </w:r>
        <w:r w:rsidRPr="0013571F">
          <w:rPr>
            <w:rFonts w:ascii="Helvetica" w:eastAsia="Times New Roman" w:hAnsi="Helvetica" w:cs="Helvetica"/>
            <w:color w:val="406C8B"/>
            <w:sz w:val="20"/>
            <w:szCs w:val="20"/>
            <w:lang w:val="nb-NO"/>
          </w:rPr>
          <w:t>Del paragraf</w:t>
        </w:r>
      </w:hyperlink>
    </w:p>
    <w:p w:rsidR="0013571F" w:rsidRPr="0013571F" w:rsidRDefault="0013571F" w:rsidP="0013571F">
      <w:pPr>
        <w:shd w:val="clear" w:color="auto" w:fill="FFFFFF"/>
        <w:spacing w:after="150" w:line="321" w:lineRule="atLeast"/>
        <w:rPr>
          <w:rFonts w:ascii="Helvetica" w:eastAsia="Times New Roman" w:hAnsi="Helvetica" w:cs="Helvetica"/>
          <w:color w:val="333333"/>
          <w:sz w:val="23"/>
          <w:szCs w:val="23"/>
          <w:lang w:val="nb-NO"/>
        </w:rPr>
      </w:pPr>
      <w:r w:rsidRPr="0013571F">
        <w:rPr>
          <w:rFonts w:ascii="Helvetica" w:eastAsia="Times New Roman" w:hAnsi="Helvetica" w:cs="Helvetica"/>
          <w:b/>
          <w:bCs/>
          <w:color w:val="333333"/>
          <w:sz w:val="23"/>
          <w:szCs w:val="23"/>
          <w:lang w:val="nb-NO"/>
        </w:rPr>
        <w:t>§ 13-3.</w:t>
      </w:r>
      <w:r w:rsidRPr="0013571F">
        <w:rPr>
          <w:rFonts w:ascii="Helvetica" w:eastAsia="Times New Roman" w:hAnsi="Helvetica" w:cs="Helvetica"/>
          <w:b/>
          <w:bCs/>
          <w:i/>
          <w:iCs/>
          <w:color w:val="333333"/>
          <w:sz w:val="23"/>
          <w:szCs w:val="23"/>
          <w:lang w:val="nb-NO"/>
        </w:rPr>
        <w:t>Innkalling av vitner og sakkyndige til rettsmøte</w:t>
      </w:r>
    </w:p>
    <w:tbl>
      <w:tblPr>
        <w:tblW w:w="5000" w:type="pct"/>
        <w:tblCellMar>
          <w:top w:w="15" w:type="dxa"/>
          <w:left w:w="15" w:type="dxa"/>
          <w:bottom w:w="15" w:type="dxa"/>
          <w:right w:w="15" w:type="dxa"/>
        </w:tblCellMar>
        <w:tblLook w:val="04A0" w:firstRow="1" w:lastRow="0" w:firstColumn="1" w:lastColumn="0" w:noHBand="0" w:noVBand="1"/>
      </w:tblPr>
      <w:tblGrid>
        <w:gridCol w:w="9390"/>
      </w:tblGrid>
      <w:tr w:rsidR="0013571F" w:rsidRPr="0013571F" w:rsidTr="0013571F">
        <w:tc>
          <w:tcPr>
            <w:tcW w:w="0" w:type="auto"/>
            <w:shd w:val="clear" w:color="auto" w:fill="auto"/>
            <w:hideMark/>
          </w:tcPr>
          <w:p w:rsidR="0013571F" w:rsidRPr="0013571F" w:rsidRDefault="0013571F" w:rsidP="0013571F">
            <w:pPr>
              <w:spacing w:after="75" w:line="240" w:lineRule="auto"/>
              <w:rPr>
                <w:rFonts w:ascii="Times New Roman" w:eastAsia="Times New Roman" w:hAnsi="Times New Roman" w:cs="Times New Roman"/>
                <w:color w:val="333333"/>
                <w:sz w:val="24"/>
                <w:szCs w:val="24"/>
                <w:lang w:val="nb-NO"/>
              </w:rPr>
            </w:pPr>
            <w:r w:rsidRPr="0013571F">
              <w:rPr>
                <w:rFonts w:ascii="Times New Roman" w:eastAsia="Times New Roman" w:hAnsi="Times New Roman" w:cs="Times New Roman"/>
                <w:color w:val="333333"/>
                <w:sz w:val="24"/>
                <w:szCs w:val="24"/>
                <w:lang w:val="nb-NO"/>
              </w:rPr>
              <w:t>(1) Advokater sørger for å innkalle vitner deres part skal føre, om ikke retten bestemmer noe annet. Retten kan pålegge parten selv eller prosessfullmektig som ikke er advokat, å foreta innkallingen. I andre tilfeller innkaller retten vitnene. Da skal innkallingen forkynnes.</w:t>
            </w:r>
          </w:p>
        </w:tc>
      </w:tr>
    </w:tbl>
    <w:p w:rsidR="0013571F" w:rsidRPr="0013571F" w:rsidRDefault="0013571F" w:rsidP="0013571F">
      <w:pPr>
        <w:shd w:val="clear" w:color="auto" w:fill="FFFFFF"/>
        <w:spacing w:after="150" w:line="321" w:lineRule="atLeast"/>
        <w:rPr>
          <w:rFonts w:ascii="Helvetica" w:eastAsia="Times New Roman" w:hAnsi="Helvetica" w:cs="Helvetica"/>
          <w:vanish/>
          <w:color w:val="333333"/>
          <w:sz w:val="23"/>
          <w:szCs w:val="23"/>
        </w:rPr>
      </w:pPr>
    </w:p>
    <w:tbl>
      <w:tblPr>
        <w:tblW w:w="5000" w:type="pct"/>
        <w:tblCellMar>
          <w:top w:w="15" w:type="dxa"/>
          <w:left w:w="15" w:type="dxa"/>
          <w:bottom w:w="15" w:type="dxa"/>
          <w:right w:w="15" w:type="dxa"/>
        </w:tblCellMar>
        <w:tblLook w:val="04A0" w:firstRow="1" w:lastRow="0" w:firstColumn="1" w:lastColumn="0" w:noHBand="0" w:noVBand="1"/>
      </w:tblPr>
      <w:tblGrid>
        <w:gridCol w:w="9390"/>
      </w:tblGrid>
      <w:tr w:rsidR="0013571F" w:rsidRPr="0013571F" w:rsidTr="0013571F">
        <w:tc>
          <w:tcPr>
            <w:tcW w:w="0" w:type="auto"/>
            <w:shd w:val="clear" w:color="auto" w:fill="auto"/>
            <w:hideMark/>
          </w:tcPr>
          <w:p w:rsidR="0013571F" w:rsidRPr="0013571F" w:rsidRDefault="0013571F" w:rsidP="0013571F">
            <w:pPr>
              <w:spacing w:after="75" w:line="240" w:lineRule="auto"/>
              <w:rPr>
                <w:rFonts w:ascii="Times New Roman" w:eastAsia="Times New Roman" w:hAnsi="Times New Roman" w:cs="Times New Roman"/>
                <w:color w:val="333333"/>
                <w:sz w:val="24"/>
                <w:szCs w:val="24"/>
                <w:lang w:val="nb-NO"/>
              </w:rPr>
            </w:pPr>
            <w:r w:rsidRPr="0013571F">
              <w:rPr>
                <w:rFonts w:ascii="Times New Roman" w:eastAsia="Times New Roman" w:hAnsi="Times New Roman" w:cs="Times New Roman"/>
                <w:color w:val="333333"/>
                <w:sz w:val="24"/>
                <w:szCs w:val="24"/>
                <w:lang w:val="nb-NO"/>
              </w:rPr>
              <w:t xml:space="preserve">(2) Vitner skal om mulig gis én ukes varsel. Fristen kan innskrenkes til én dag dersom hensynet </w:t>
            </w:r>
            <w:r w:rsidRPr="0013571F">
              <w:rPr>
                <w:rFonts w:ascii="Times New Roman" w:eastAsia="Times New Roman" w:hAnsi="Times New Roman" w:cs="Times New Roman"/>
                <w:color w:val="333333"/>
                <w:sz w:val="24"/>
                <w:szCs w:val="24"/>
                <w:lang w:val="nb-NO"/>
              </w:rPr>
              <w:lastRenderedPageBreak/>
              <w:t>til rask behandling av saken gjør det påkrevd eller det legges til rette for at vitnet kan avhøres uten å forsømme viktige gjøremål. Vitner som befinner seg i nærheten av rettsstedet eller et sted hvor fjernavhør kan foretas, plikter å møte straks om dette kan skje uten vesentlig ulempe for vitnet.</w:t>
            </w:r>
          </w:p>
        </w:tc>
      </w:tr>
    </w:tbl>
    <w:p w:rsidR="0013571F" w:rsidRPr="0013571F" w:rsidRDefault="0013571F" w:rsidP="0013571F">
      <w:pPr>
        <w:shd w:val="clear" w:color="auto" w:fill="FFFFFF"/>
        <w:spacing w:after="150" w:line="321" w:lineRule="atLeast"/>
        <w:rPr>
          <w:rFonts w:ascii="Helvetica" w:eastAsia="Times New Roman" w:hAnsi="Helvetica" w:cs="Helvetica"/>
          <w:vanish/>
          <w:color w:val="333333"/>
          <w:sz w:val="23"/>
          <w:szCs w:val="23"/>
        </w:rPr>
      </w:pPr>
    </w:p>
    <w:tbl>
      <w:tblPr>
        <w:tblW w:w="5000" w:type="pct"/>
        <w:tblCellMar>
          <w:top w:w="15" w:type="dxa"/>
          <w:left w:w="15" w:type="dxa"/>
          <w:bottom w:w="15" w:type="dxa"/>
          <w:right w:w="15" w:type="dxa"/>
        </w:tblCellMar>
        <w:tblLook w:val="04A0" w:firstRow="1" w:lastRow="0" w:firstColumn="1" w:lastColumn="0" w:noHBand="0" w:noVBand="1"/>
      </w:tblPr>
      <w:tblGrid>
        <w:gridCol w:w="9390"/>
      </w:tblGrid>
      <w:tr w:rsidR="0013571F" w:rsidRPr="0013571F" w:rsidTr="0013571F">
        <w:tc>
          <w:tcPr>
            <w:tcW w:w="0" w:type="auto"/>
            <w:shd w:val="clear" w:color="auto" w:fill="auto"/>
            <w:hideMark/>
          </w:tcPr>
          <w:p w:rsidR="0013571F" w:rsidRPr="0013571F" w:rsidRDefault="0013571F" w:rsidP="0013571F">
            <w:pPr>
              <w:spacing w:after="75" w:line="240" w:lineRule="auto"/>
              <w:rPr>
                <w:rFonts w:ascii="Times New Roman" w:eastAsia="Times New Roman" w:hAnsi="Times New Roman" w:cs="Times New Roman"/>
                <w:color w:val="333333"/>
                <w:sz w:val="24"/>
                <w:szCs w:val="24"/>
                <w:lang w:val="nb-NO"/>
              </w:rPr>
            </w:pPr>
            <w:r w:rsidRPr="0013571F">
              <w:rPr>
                <w:rFonts w:ascii="Times New Roman" w:eastAsia="Times New Roman" w:hAnsi="Times New Roman" w:cs="Times New Roman"/>
                <w:color w:val="333333"/>
                <w:sz w:val="24"/>
                <w:szCs w:val="24"/>
                <w:lang w:val="nb-NO"/>
              </w:rPr>
              <w:t>(3) Innkallingen skal inneholde opplysninger som bestemt for parter i § 13-2 fjerde ledd. For innkalling av vitner som har rett til å nekte å gi forklaring, gjelder også § 24-3 annet ledd.</w:t>
            </w:r>
          </w:p>
        </w:tc>
      </w:tr>
    </w:tbl>
    <w:p w:rsidR="0013571F" w:rsidRPr="0013571F" w:rsidRDefault="0013571F" w:rsidP="0013571F">
      <w:pPr>
        <w:shd w:val="clear" w:color="auto" w:fill="FFFFFF"/>
        <w:spacing w:after="150" w:line="321" w:lineRule="atLeast"/>
        <w:rPr>
          <w:rFonts w:ascii="Helvetica" w:eastAsia="Times New Roman" w:hAnsi="Helvetica" w:cs="Helvetica"/>
          <w:vanish/>
          <w:color w:val="333333"/>
          <w:sz w:val="23"/>
          <w:szCs w:val="23"/>
        </w:rPr>
      </w:pPr>
    </w:p>
    <w:tbl>
      <w:tblPr>
        <w:tblW w:w="5000" w:type="pct"/>
        <w:tblCellMar>
          <w:top w:w="15" w:type="dxa"/>
          <w:left w:w="15" w:type="dxa"/>
          <w:bottom w:w="15" w:type="dxa"/>
          <w:right w:w="15" w:type="dxa"/>
        </w:tblCellMar>
        <w:tblLook w:val="04A0" w:firstRow="1" w:lastRow="0" w:firstColumn="1" w:lastColumn="0" w:noHBand="0" w:noVBand="1"/>
      </w:tblPr>
      <w:tblGrid>
        <w:gridCol w:w="9390"/>
      </w:tblGrid>
      <w:tr w:rsidR="0013571F" w:rsidRPr="0013571F" w:rsidTr="0013571F">
        <w:tc>
          <w:tcPr>
            <w:tcW w:w="0" w:type="auto"/>
            <w:shd w:val="clear" w:color="auto" w:fill="auto"/>
            <w:hideMark/>
          </w:tcPr>
          <w:p w:rsidR="0013571F" w:rsidRPr="0013571F" w:rsidRDefault="0013571F" w:rsidP="0013571F">
            <w:pPr>
              <w:spacing w:after="75" w:line="240" w:lineRule="auto"/>
              <w:rPr>
                <w:rFonts w:ascii="Times New Roman" w:eastAsia="Times New Roman" w:hAnsi="Times New Roman" w:cs="Times New Roman"/>
                <w:color w:val="333333"/>
                <w:sz w:val="24"/>
                <w:szCs w:val="24"/>
                <w:lang w:val="nb-NO"/>
              </w:rPr>
            </w:pPr>
            <w:r w:rsidRPr="0013571F">
              <w:rPr>
                <w:rFonts w:ascii="Times New Roman" w:eastAsia="Times New Roman" w:hAnsi="Times New Roman" w:cs="Times New Roman"/>
                <w:color w:val="333333"/>
                <w:sz w:val="24"/>
                <w:szCs w:val="24"/>
                <w:lang w:val="nb-NO"/>
              </w:rPr>
              <w:t>(4) Sakkyndige som skal gi forklaring i rettsmøte etter § 25-5 annet ledd, skal innkalles av retten ved forkynnelse med passende varselfrist.</w:t>
            </w:r>
          </w:p>
        </w:tc>
      </w:tr>
    </w:tbl>
    <w:p w:rsidR="0013571F" w:rsidRPr="0013571F" w:rsidRDefault="0013571F" w:rsidP="0013571F">
      <w:pPr>
        <w:shd w:val="clear" w:color="auto" w:fill="FFFFFF"/>
        <w:spacing w:after="150" w:line="321" w:lineRule="atLeast"/>
        <w:rPr>
          <w:rFonts w:ascii="Helvetica" w:eastAsia="Times New Roman" w:hAnsi="Helvetica" w:cs="Helvetica"/>
          <w:vanish/>
          <w:color w:val="333333"/>
          <w:sz w:val="23"/>
          <w:szCs w:val="23"/>
          <w:lang w:val="nb-NO"/>
        </w:rPr>
      </w:pPr>
    </w:p>
    <w:tbl>
      <w:tblPr>
        <w:tblW w:w="5000" w:type="pct"/>
        <w:tblCellMar>
          <w:top w:w="15" w:type="dxa"/>
          <w:left w:w="15" w:type="dxa"/>
          <w:bottom w:w="15" w:type="dxa"/>
          <w:right w:w="15" w:type="dxa"/>
        </w:tblCellMar>
        <w:tblLook w:val="04A0" w:firstRow="1" w:lastRow="0" w:firstColumn="1" w:lastColumn="0" w:noHBand="0" w:noVBand="1"/>
      </w:tblPr>
      <w:tblGrid>
        <w:gridCol w:w="9390"/>
      </w:tblGrid>
      <w:tr w:rsidR="0013571F" w:rsidRPr="0013571F" w:rsidTr="0013571F">
        <w:tc>
          <w:tcPr>
            <w:tcW w:w="0" w:type="auto"/>
            <w:shd w:val="clear" w:color="auto" w:fill="auto"/>
            <w:vAlign w:val="center"/>
            <w:hideMark/>
          </w:tcPr>
          <w:p w:rsidR="0013571F" w:rsidRPr="0013571F" w:rsidRDefault="0013571F" w:rsidP="0013571F">
            <w:pPr>
              <w:spacing w:before="75" w:after="75" w:line="240" w:lineRule="atLeast"/>
              <w:rPr>
                <w:rFonts w:ascii="Times New Roman" w:eastAsia="Times New Roman" w:hAnsi="Times New Roman" w:cs="Times New Roman"/>
                <w:color w:val="333333"/>
                <w:sz w:val="18"/>
                <w:szCs w:val="18"/>
                <w:lang w:val="nb-NO"/>
              </w:rPr>
            </w:pPr>
          </w:p>
        </w:tc>
      </w:tr>
    </w:tbl>
    <w:p w:rsidR="0013571F" w:rsidRPr="0013571F" w:rsidRDefault="0013571F" w:rsidP="0013571F">
      <w:pPr>
        <w:shd w:val="clear" w:color="auto" w:fill="FFFFFF"/>
        <w:spacing w:after="150" w:line="321" w:lineRule="atLeast"/>
        <w:rPr>
          <w:rFonts w:ascii="Helvetica" w:eastAsia="Times New Roman" w:hAnsi="Helvetica" w:cs="Helvetica"/>
          <w:color w:val="333333"/>
          <w:sz w:val="23"/>
          <w:szCs w:val="23"/>
        </w:rPr>
      </w:pPr>
      <w:hyperlink r:id="rId8" w:anchor="shareModal" w:history="1">
        <w:proofErr w:type="spellStart"/>
        <w:proofErr w:type="gramStart"/>
        <w:r w:rsidRPr="0013571F">
          <w:rPr>
            <w:rFonts w:ascii="SSStandard" w:eastAsia="Times New Roman" w:hAnsi="SSStandard" w:cs="Helvetica"/>
            <w:color w:val="999999"/>
            <w:sz w:val="17"/>
            <w:szCs w:val="17"/>
            <w:u w:val="single"/>
          </w:rPr>
          <w:t>link</w:t>
        </w:r>
        <w:r w:rsidRPr="0013571F">
          <w:rPr>
            <w:rFonts w:ascii="Helvetica" w:eastAsia="Times New Roman" w:hAnsi="Helvetica" w:cs="Helvetica"/>
            <w:color w:val="406C8B"/>
            <w:sz w:val="20"/>
            <w:szCs w:val="20"/>
          </w:rPr>
          <w:t>Del</w:t>
        </w:r>
        <w:proofErr w:type="spellEnd"/>
        <w:proofErr w:type="gramEnd"/>
        <w:r w:rsidRPr="0013571F">
          <w:rPr>
            <w:rFonts w:ascii="Helvetica" w:eastAsia="Times New Roman" w:hAnsi="Helvetica" w:cs="Helvetica"/>
            <w:color w:val="406C8B"/>
            <w:sz w:val="20"/>
            <w:szCs w:val="20"/>
          </w:rPr>
          <w:t xml:space="preserve"> </w:t>
        </w:r>
        <w:proofErr w:type="spellStart"/>
        <w:r w:rsidRPr="0013571F">
          <w:rPr>
            <w:rFonts w:ascii="Helvetica" w:eastAsia="Times New Roman" w:hAnsi="Helvetica" w:cs="Helvetica"/>
            <w:color w:val="406C8B"/>
            <w:sz w:val="20"/>
            <w:szCs w:val="20"/>
          </w:rPr>
          <w:t>paragraf</w:t>
        </w:r>
        <w:proofErr w:type="spellEnd"/>
      </w:hyperlink>
    </w:p>
    <w:p w:rsidR="0013571F" w:rsidRPr="0013571F" w:rsidRDefault="0013571F" w:rsidP="0013571F">
      <w:pPr>
        <w:shd w:val="clear" w:color="auto" w:fill="FFFFFF"/>
        <w:spacing w:after="150" w:line="321" w:lineRule="atLeast"/>
        <w:rPr>
          <w:rFonts w:ascii="Helvetica" w:eastAsia="Times New Roman" w:hAnsi="Helvetica" w:cs="Helvetica"/>
          <w:color w:val="333333"/>
          <w:sz w:val="23"/>
          <w:szCs w:val="23"/>
        </w:rPr>
      </w:pPr>
      <w:r w:rsidRPr="0013571F">
        <w:rPr>
          <w:rFonts w:ascii="Helvetica" w:eastAsia="Times New Roman" w:hAnsi="Helvetica" w:cs="Helvetica"/>
          <w:b/>
          <w:bCs/>
          <w:color w:val="333333"/>
          <w:sz w:val="23"/>
          <w:szCs w:val="23"/>
        </w:rPr>
        <w:t>§ 13-4.</w:t>
      </w:r>
      <w:r w:rsidRPr="0013571F">
        <w:rPr>
          <w:rFonts w:ascii="Helvetica" w:eastAsia="Times New Roman" w:hAnsi="Helvetica" w:cs="Helvetica"/>
          <w:b/>
          <w:bCs/>
          <w:i/>
          <w:iCs/>
          <w:color w:val="333333"/>
          <w:sz w:val="23"/>
          <w:szCs w:val="23"/>
        </w:rPr>
        <w:t xml:space="preserve">Gyldig </w:t>
      </w:r>
      <w:proofErr w:type="spellStart"/>
      <w:r w:rsidRPr="0013571F">
        <w:rPr>
          <w:rFonts w:ascii="Helvetica" w:eastAsia="Times New Roman" w:hAnsi="Helvetica" w:cs="Helvetica"/>
          <w:b/>
          <w:bCs/>
          <w:i/>
          <w:iCs/>
          <w:color w:val="333333"/>
          <w:sz w:val="23"/>
          <w:szCs w:val="23"/>
        </w:rPr>
        <w:t>fravær</w:t>
      </w:r>
      <w:proofErr w:type="spellEnd"/>
    </w:p>
    <w:tbl>
      <w:tblPr>
        <w:tblW w:w="5000" w:type="pct"/>
        <w:tblCellMar>
          <w:top w:w="15" w:type="dxa"/>
          <w:left w:w="15" w:type="dxa"/>
          <w:bottom w:w="15" w:type="dxa"/>
          <w:right w:w="15" w:type="dxa"/>
        </w:tblCellMar>
        <w:tblLook w:val="04A0" w:firstRow="1" w:lastRow="0" w:firstColumn="1" w:lastColumn="0" w:noHBand="0" w:noVBand="1"/>
      </w:tblPr>
      <w:tblGrid>
        <w:gridCol w:w="9390"/>
      </w:tblGrid>
      <w:tr w:rsidR="0013571F" w:rsidRPr="0013571F" w:rsidTr="0013571F">
        <w:tc>
          <w:tcPr>
            <w:tcW w:w="0" w:type="auto"/>
            <w:shd w:val="clear" w:color="auto" w:fill="auto"/>
            <w:hideMark/>
          </w:tcPr>
          <w:p w:rsidR="0013571F" w:rsidRPr="0013571F" w:rsidRDefault="0013571F" w:rsidP="0013571F">
            <w:pPr>
              <w:spacing w:after="75" w:line="240" w:lineRule="auto"/>
              <w:rPr>
                <w:rFonts w:ascii="Times New Roman" w:eastAsia="Times New Roman" w:hAnsi="Times New Roman" w:cs="Times New Roman"/>
                <w:color w:val="333333"/>
                <w:sz w:val="24"/>
                <w:szCs w:val="24"/>
                <w:lang w:val="nb-NO"/>
              </w:rPr>
            </w:pPr>
            <w:r w:rsidRPr="0013571F">
              <w:rPr>
                <w:rFonts w:ascii="Times New Roman" w:eastAsia="Times New Roman" w:hAnsi="Times New Roman" w:cs="Times New Roman"/>
                <w:color w:val="333333"/>
                <w:sz w:val="24"/>
                <w:szCs w:val="24"/>
                <w:lang w:val="nb-NO"/>
              </w:rPr>
              <w:t>(1) Gyldig fravær fra et rettsmøte foreligger hvis sykdom eller andre hindringer utenfor vedkommendes kontroll gjør det umulig eller uforholdsmessig byrdefullt å møte. Det regnes også som gyldig fravær at en som ikke personlig er lovlig innkalt, var ukjent med rettsmøtet uten å kunne bebreides for dette, med mindre innkalling skjedde ved offentlig kunngjøring etter domstolloven § 181.</w:t>
            </w:r>
          </w:p>
        </w:tc>
      </w:tr>
    </w:tbl>
    <w:p w:rsidR="0013571F" w:rsidRPr="0013571F" w:rsidRDefault="0013571F" w:rsidP="0013571F">
      <w:pPr>
        <w:shd w:val="clear" w:color="auto" w:fill="FFFFFF"/>
        <w:spacing w:after="150" w:line="321" w:lineRule="atLeast"/>
        <w:rPr>
          <w:rFonts w:ascii="Helvetica" w:eastAsia="Times New Roman" w:hAnsi="Helvetica" w:cs="Helvetica"/>
          <w:vanish/>
          <w:color w:val="333333"/>
          <w:sz w:val="23"/>
          <w:szCs w:val="23"/>
        </w:rPr>
      </w:pPr>
    </w:p>
    <w:tbl>
      <w:tblPr>
        <w:tblW w:w="5000" w:type="pct"/>
        <w:tblCellMar>
          <w:top w:w="15" w:type="dxa"/>
          <w:left w:w="15" w:type="dxa"/>
          <w:bottom w:w="15" w:type="dxa"/>
          <w:right w:w="15" w:type="dxa"/>
        </w:tblCellMar>
        <w:tblLook w:val="04A0" w:firstRow="1" w:lastRow="0" w:firstColumn="1" w:lastColumn="0" w:noHBand="0" w:noVBand="1"/>
      </w:tblPr>
      <w:tblGrid>
        <w:gridCol w:w="9390"/>
      </w:tblGrid>
      <w:tr w:rsidR="0013571F" w:rsidRPr="0013571F" w:rsidTr="0013571F">
        <w:tc>
          <w:tcPr>
            <w:tcW w:w="0" w:type="auto"/>
            <w:shd w:val="clear" w:color="auto" w:fill="auto"/>
            <w:hideMark/>
          </w:tcPr>
          <w:p w:rsidR="0013571F" w:rsidRPr="0013571F" w:rsidRDefault="0013571F" w:rsidP="0013571F">
            <w:pPr>
              <w:spacing w:after="75" w:line="240" w:lineRule="auto"/>
              <w:rPr>
                <w:rFonts w:ascii="Times New Roman" w:eastAsia="Times New Roman" w:hAnsi="Times New Roman" w:cs="Times New Roman"/>
                <w:color w:val="333333"/>
                <w:sz w:val="24"/>
                <w:szCs w:val="24"/>
                <w:lang w:val="nb-NO"/>
              </w:rPr>
            </w:pPr>
            <w:r w:rsidRPr="0013571F">
              <w:rPr>
                <w:rFonts w:ascii="Times New Roman" w:eastAsia="Times New Roman" w:hAnsi="Times New Roman" w:cs="Times New Roman"/>
                <w:color w:val="333333"/>
                <w:sz w:val="24"/>
                <w:szCs w:val="24"/>
                <w:lang w:val="nb-NO"/>
              </w:rPr>
              <w:t>(2) For en part regnes hindring som nevnt i første ledd første punktum ikke som gyldig fravær når parten har prosessfullmektig eller burde ha skaffet seg prosessfullmektig i tide, og det ikke er nødvendig av hensyn til sakens opplysning at parten møter personlig.</w:t>
            </w:r>
          </w:p>
        </w:tc>
      </w:tr>
    </w:tbl>
    <w:p w:rsidR="0013571F" w:rsidRPr="0013571F" w:rsidRDefault="0013571F" w:rsidP="0013571F">
      <w:pPr>
        <w:shd w:val="clear" w:color="auto" w:fill="FFFFFF"/>
        <w:spacing w:after="150" w:line="321" w:lineRule="atLeast"/>
        <w:rPr>
          <w:rFonts w:ascii="Helvetica" w:eastAsia="Times New Roman" w:hAnsi="Helvetica" w:cs="Helvetica"/>
          <w:vanish/>
          <w:color w:val="333333"/>
          <w:sz w:val="23"/>
          <w:szCs w:val="23"/>
        </w:rPr>
      </w:pPr>
    </w:p>
    <w:tbl>
      <w:tblPr>
        <w:tblW w:w="5000" w:type="pct"/>
        <w:tblCellMar>
          <w:top w:w="15" w:type="dxa"/>
          <w:left w:w="15" w:type="dxa"/>
          <w:bottom w:w="15" w:type="dxa"/>
          <w:right w:w="15" w:type="dxa"/>
        </w:tblCellMar>
        <w:tblLook w:val="04A0" w:firstRow="1" w:lastRow="0" w:firstColumn="1" w:lastColumn="0" w:noHBand="0" w:noVBand="1"/>
      </w:tblPr>
      <w:tblGrid>
        <w:gridCol w:w="9390"/>
      </w:tblGrid>
      <w:tr w:rsidR="0013571F" w:rsidRPr="0013571F" w:rsidTr="0013571F">
        <w:tc>
          <w:tcPr>
            <w:tcW w:w="0" w:type="auto"/>
            <w:shd w:val="clear" w:color="auto" w:fill="auto"/>
            <w:hideMark/>
          </w:tcPr>
          <w:p w:rsidR="0013571F" w:rsidRPr="0013571F" w:rsidRDefault="0013571F" w:rsidP="0013571F">
            <w:pPr>
              <w:spacing w:after="75" w:line="240" w:lineRule="auto"/>
              <w:rPr>
                <w:rFonts w:ascii="Times New Roman" w:eastAsia="Times New Roman" w:hAnsi="Times New Roman" w:cs="Times New Roman"/>
                <w:color w:val="333333"/>
                <w:sz w:val="24"/>
                <w:szCs w:val="24"/>
                <w:lang w:val="nb-NO"/>
              </w:rPr>
            </w:pPr>
            <w:r w:rsidRPr="0013571F">
              <w:rPr>
                <w:rFonts w:ascii="Times New Roman" w:eastAsia="Times New Roman" w:hAnsi="Times New Roman" w:cs="Times New Roman"/>
                <w:color w:val="333333"/>
                <w:sz w:val="24"/>
                <w:szCs w:val="24"/>
                <w:lang w:val="nb-NO"/>
              </w:rPr>
              <w:t>(3) En part har også gyldig fravær dersom prosessfullmektigen er hindret ved forhold som nevnt i første ledd første punktum, og prosessoppdraget ikke i tide burde vært overdradd til en annen.</w:t>
            </w:r>
          </w:p>
        </w:tc>
      </w:tr>
    </w:tbl>
    <w:p w:rsidR="0013571F" w:rsidRPr="0013571F" w:rsidRDefault="0013571F" w:rsidP="0013571F">
      <w:pPr>
        <w:shd w:val="clear" w:color="auto" w:fill="FFFFFF"/>
        <w:spacing w:after="150" w:line="321" w:lineRule="atLeast"/>
        <w:rPr>
          <w:rFonts w:ascii="Helvetica" w:eastAsia="Times New Roman" w:hAnsi="Helvetica" w:cs="Helvetica"/>
          <w:vanish/>
          <w:color w:val="333333"/>
          <w:sz w:val="23"/>
          <w:szCs w:val="23"/>
        </w:rPr>
      </w:pPr>
    </w:p>
    <w:tbl>
      <w:tblPr>
        <w:tblW w:w="5000" w:type="pct"/>
        <w:tblCellMar>
          <w:top w:w="15" w:type="dxa"/>
          <w:left w:w="15" w:type="dxa"/>
          <w:bottom w:w="15" w:type="dxa"/>
          <w:right w:w="15" w:type="dxa"/>
        </w:tblCellMar>
        <w:tblLook w:val="04A0" w:firstRow="1" w:lastRow="0" w:firstColumn="1" w:lastColumn="0" w:noHBand="0" w:noVBand="1"/>
      </w:tblPr>
      <w:tblGrid>
        <w:gridCol w:w="9390"/>
      </w:tblGrid>
      <w:tr w:rsidR="0013571F" w:rsidRPr="0013571F" w:rsidTr="0013571F">
        <w:tc>
          <w:tcPr>
            <w:tcW w:w="0" w:type="auto"/>
            <w:shd w:val="clear" w:color="auto" w:fill="auto"/>
            <w:hideMark/>
          </w:tcPr>
          <w:p w:rsidR="0013571F" w:rsidRPr="0013571F" w:rsidRDefault="0013571F" w:rsidP="0013571F">
            <w:pPr>
              <w:spacing w:after="75" w:line="240" w:lineRule="auto"/>
              <w:rPr>
                <w:rFonts w:ascii="Times New Roman" w:eastAsia="Times New Roman" w:hAnsi="Times New Roman" w:cs="Times New Roman"/>
                <w:color w:val="333333"/>
                <w:sz w:val="24"/>
                <w:szCs w:val="24"/>
                <w:lang w:val="nb-NO"/>
              </w:rPr>
            </w:pPr>
            <w:r w:rsidRPr="0013571F">
              <w:rPr>
                <w:rFonts w:ascii="Times New Roman" w:eastAsia="Times New Roman" w:hAnsi="Times New Roman" w:cs="Times New Roman"/>
                <w:color w:val="333333"/>
                <w:sz w:val="24"/>
                <w:szCs w:val="24"/>
                <w:lang w:val="nb-NO"/>
              </w:rPr>
              <w:t>(4) Den som har gyldig fravær fra et rettsmøte, skal straks gi retten melding om dette.</w:t>
            </w:r>
          </w:p>
        </w:tc>
      </w:tr>
    </w:tbl>
    <w:p w:rsidR="0013571F" w:rsidRPr="0013571F" w:rsidRDefault="0013571F" w:rsidP="0013571F">
      <w:pPr>
        <w:shd w:val="clear" w:color="auto" w:fill="FFFFFF"/>
        <w:spacing w:after="150" w:line="321" w:lineRule="atLeast"/>
        <w:rPr>
          <w:rFonts w:ascii="Helvetica" w:eastAsia="Times New Roman" w:hAnsi="Helvetica" w:cs="Helvetica"/>
          <w:vanish/>
          <w:color w:val="333333"/>
          <w:sz w:val="23"/>
          <w:szCs w:val="23"/>
          <w:lang w:val="nb-NO"/>
        </w:rPr>
      </w:pPr>
    </w:p>
    <w:tbl>
      <w:tblPr>
        <w:tblW w:w="5000" w:type="pct"/>
        <w:tblCellMar>
          <w:top w:w="15" w:type="dxa"/>
          <w:left w:w="15" w:type="dxa"/>
          <w:bottom w:w="15" w:type="dxa"/>
          <w:right w:w="15" w:type="dxa"/>
        </w:tblCellMar>
        <w:tblLook w:val="04A0" w:firstRow="1" w:lastRow="0" w:firstColumn="1" w:lastColumn="0" w:noHBand="0" w:noVBand="1"/>
      </w:tblPr>
      <w:tblGrid>
        <w:gridCol w:w="9390"/>
      </w:tblGrid>
      <w:tr w:rsidR="0013571F" w:rsidRPr="0013571F" w:rsidTr="0013571F">
        <w:tc>
          <w:tcPr>
            <w:tcW w:w="0" w:type="auto"/>
            <w:shd w:val="clear" w:color="auto" w:fill="auto"/>
            <w:vAlign w:val="center"/>
            <w:hideMark/>
          </w:tcPr>
          <w:p w:rsidR="0013571F" w:rsidRPr="0013571F" w:rsidRDefault="0013571F" w:rsidP="0013571F">
            <w:pPr>
              <w:spacing w:before="75" w:after="75" w:line="240" w:lineRule="atLeast"/>
              <w:rPr>
                <w:rFonts w:ascii="Times New Roman" w:eastAsia="Times New Roman" w:hAnsi="Times New Roman" w:cs="Times New Roman"/>
                <w:color w:val="333333"/>
                <w:sz w:val="18"/>
                <w:szCs w:val="18"/>
                <w:lang w:val="nb-NO"/>
              </w:rPr>
            </w:pPr>
          </w:p>
        </w:tc>
      </w:tr>
    </w:tbl>
    <w:p w:rsidR="0013571F" w:rsidRPr="0013571F" w:rsidRDefault="0013571F" w:rsidP="0013571F">
      <w:pPr>
        <w:shd w:val="clear" w:color="auto" w:fill="FFFFFF"/>
        <w:spacing w:after="150" w:line="321" w:lineRule="atLeast"/>
        <w:rPr>
          <w:rFonts w:ascii="Helvetica" w:eastAsia="Times New Roman" w:hAnsi="Helvetica" w:cs="Helvetica"/>
          <w:color w:val="333333"/>
          <w:sz w:val="23"/>
          <w:szCs w:val="23"/>
          <w:lang w:val="nb-NO"/>
        </w:rPr>
      </w:pPr>
      <w:hyperlink r:id="rId9" w:anchor="shareModal" w:history="1">
        <w:r w:rsidRPr="0013571F">
          <w:rPr>
            <w:rFonts w:ascii="SSStandard" w:eastAsia="Times New Roman" w:hAnsi="SSStandard" w:cs="Helvetica"/>
            <w:color w:val="999999"/>
            <w:sz w:val="17"/>
            <w:szCs w:val="17"/>
            <w:u w:val="single"/>
            <w:lang w:val="nb-NO"/>
          </w:rPr>
          <w:t>link</w:t>
        </w:r>
        <w:r w:rsidRPr="0013571F">
          <w:rPr>
            <w:rFonts w:ascii="Helvetica" w:eastAsia="Times New Roman" w:hAnsi="Helvetica" w:cs="Helvetica"/>
            <w:color w:val="406C8B"/>
            <w:sz w:val="20"/>
            <w:szCs w:val="20"/>
            <w:lang w:val="nb-NO"/>
          </w:rPr>
          <w:t>Del paragraf</w:t>
        </w:r>
      </w:hyperlink>
    </w:p>
    <w:p w:rsidR="0013571F" w:rsidRPr="0013571F" w:rsidRDefault="0013571F" w:rsidP="0013571F">
      <w:pPr>
        <w:shd w:val="clear" w:color="auto" w:fill="FFFFFF"/>
        <w:spacing w:before="150" w:after="150" w:line="321" w:lineRule="atLeast"/>
        <w:outlineLvl w:val="4"/>
        <w:rPr>
          <w:rFonts w:ascii="Helvetica" w:eastAsia="Times New Roman" w:hAnsi="Helvetica" w:cs="Helvetica"/>
          <w:b/>
          <w:bCs/>
          <w:color w:val="CC052B"/>
          <w:sz w:val="24"/>
          <w:szCs w:val="24"/>
          <w:lang w:val="nb-NO"/>
        </w:rPr>
      </w:pPr>
      <w:r w:rsidRPr="0013571F">
        <w:rPr>
          <w:rFonts w:ascii="Helvetica" w:eastAsia="Times New Roman" w:hAnsi="Helvetica" w:cs="Helvetica"/>
          <w:b/>
          <w:bCs/>
          <w:color w:val="CC052B"/>
          <w:sz w:val="24"/>
          <w:szCs w:val="24"/>
          <w:lang w:val="nb-NO"/>
        </w:rPr>
        <w:t>II Rettsbøker</w:t>
      </w:r>
    </w:p>
    <w:p w:rsidR="0013571F" w:rsidRPr="0013571F" w:rsidRDefault="0013571F" w:rsidP="0013571F">
      <w:pPr>
        <w:shd w:val="clear" w:color="auto" w:fill="FFFFFF"/>
        <w:spacing w:after="0" w:line="321" w:lineRule="atLeast"/>
        <w:rPr>
          <w:rFonts w:ascii="Helvetica" w:eastAsia="Times New Roman" w:hAnsi="Helvetica" w:cs="Helvetica"/>
          <w:color w:val="333333"/>
          <w:sz w:val="23"/>
          <w:szCs w:val="23"/>
          <w:lang w:val="nb-NO"/>
        </w:rPr>
      </w:pPr>
      <w:r w:rsidRPr="0013571F">
        <w:rPr>
          <w:rFonts w:ascii="Helvetica" w:eastAsia="Times New Roman" w:hAnsi="Helvetica" w:cs="Helvetica"/>
          <w:b/>
          <w:bCs/>
          <w:color w:val="333333"/>
          <w:sz w:val="23"/>
          <w:szCs w:val="23"/>
          <w:lang w:val="nb-NO"/>
        </w:rPr>
        <w:t>§ 13-5.</w:t>
      </w:r>
      <w:r w:rsidRPr="0013571F">
        <w:rPr>
          <w:rFonts w:ascii="Helvetica" w:eastAsia="Times New Roman" w:hAnsi="Helvetica" w:cs="Helvetica"/>
          <w:b/>
          <w:bCs/>
          <w:i/>
          <w:iCs/>
          <w:color w:val="333333"/>
          <w:sz w:val="23"/>
          <w:szCs w:val="23"/>
          <w:lang w:val="nb-NO"/>
        </w:rPr>
        <w:t>Føring av rettsbok</w:t>
      </w:r>
    </w:p>
    <w:p w:rsidR="0013571F" w:rsidRPr="0013571F" w:rsidRDefault="0013571F" w:rsidP="0013571F">
      <w:pPr>
        <w:shd w:val="clear" w:color="auto" w:fill="FFFFFF"/>
        <w:spacing w:before="60" w:after="60" w:line="321" w:lineRule="atLeast"/>
        <w:ind w:firstLine="490"/>
        <w:rPr>
          <w:rFonts w:ascii="Helvetica" w:eastAsia="Times New Roman" w:hAnsi="Helvetica" w:cs="Helvetica"/>
          <w:color w:val="333333"/>
          <w:sz w:val="23"/>
          <w:szCs w:val="23"/>
          <w:lang w:val="nb-NO"/>
        </w:rPr>
      </w:pPr>
      <w:r w:rsidRPr="0013571F">
        <w:rPr>
          <w:rFonts w:ascii="Helvetica" w:eastAsia="Times New Roman" w:hAnsi="Helvetica" w:cs="Helvetica"/>
          <w:color w:val="333333"/>
          <w:sz w:val="23"/>
          <w:szCs w:val="23"/>
          <w:lang w:val="nb-NO"/>
        </w:rPr>
        <w:t>I rettsmøte skal det føres rettsbok i samsvar med § 13-6. Forklaringer nedtegnes i rettsboken i den utstrekning det er bestemt i §§ 13-7 til 13-9.</w:t>
      </w:r>
    </w:p>
    <w:p w:rsidR="0013571F" w:rsidRPr="0013571F" w:rsidRDefault="0013571F" w:rsidP="0013571F">
      <w:pPr>
        <w:shd w:val="clear" w:color="auto" w:fill="FFFFFF"/>
        <w:spacing w:after="150" w:line="321" w:lineRule="atLeast"/>
        <w:rPr>
          <w:rFonts w:ascii="Helvetica" w:eastAsia="Times New Roman" w:hAnsi="Helvetica" w:cs="Helvetica"/>
          <w:color w:val="333333"/>
          <w:sz w:val="23"/>
          <w:szCs w:val="23"/>
        </w:rPr>
      </w:pPr>
      <w:hyperlink r:id="rId10" w:anchor="shareModal" w:history="1">
        <w:proofErr w:type="spellStart"/>
        <w:proofErr w:type="gramStart"/>
        <w:r w:rsidRPr="0013571F">
          <w:rPr>
            <w:rFonts w:ascii="SSStandard" w:eastAsia="Times New Roman" w:hAnsi="SSStandard" w:cs="Helvetica"/>
            <w:color w:val="999999"/>
            <w:sz w:val="17"/>
            <w:szCs w:val="17"/>
            <w:u w:val="single"/>
          </w:rPr>
          <w:t>link</w:t>
        </w:r>
        <w:r w:rsidRPr="0013571F">
          <w:rPr>
            <w:rFonts w:ascii="Helvetica" w:eastAsia="Times New Roman" w:hAnsi="Helvetica" w:cs="Helvetica"/>
            <w:color w:val="406C8B"/>
            <w:sz w:val="20"/>
            <w:szCs w:val="20"/>
          </w:rPr>
          <w:t>Del</w:t>
        </w:r>
        <w:proofErr w:type="spellEnd"/>
        <w:proofErr w:type="gramEnd"/>
        <w:r w:rsidRPr="0013571F">
          <w:rPr>
            <w:rFonts w:ascii="Helvetica" w:eastAsia="Times New Roman" w:hAnsi="Helvetica" w:cs="Helvetica"/>
            <w:color w:val="406C8B"/>
            <w:sz w:val="20"/>
            <w:szCs w:val="20"/>
          </w:rPr>
          <w:t xml:space="preserve"> </w:t>
        </w:r>
        <w:proofErr w:type="spellStart"/>
        <w:r w:rsidRPr="0013571F">
          <w:rPr>
            <w:rFonts w:ascii="Helvetica" w:eastAsia="Times New Roman" w:hAnsi="Helvetica" w:cs="Helvetica"/>
            <w:color w:val="406C8B"/>
            <w:sz w:val="20"/>
            <w:szCs w:val="20"/>
          </w:rPr>
          <w:t>paragraf</w:t>
        </w:r>
        <w:proofErr w:type="spellEnd"/>
      </w:hyperlink>
    </w:p>
    <w:p w:rsidR="0013571F" w:rsidRPr="0013571F" w:rsidRDefault="0013571F" w:rsidP="0013571F">
      <w:pPr>
        <w:shd w:val="clear" w:color="auto" w:fill="FFFFFF"/>
        <w:spacing w:after="150" w:line="321" w:lineRule="atLeast"/>
        <w:rPr>
          <w:rFonts w:ascii="Helvetica" w:eastAsia="Times New Roman" w:hAnsi="Helvetica" w:cs="Helvetica"/>
          <w:color w:val="333333"/>
          <w:sz w:val="23"/>
          <w:szCs w:val="23"/>
        </w:rPr>
      </w:pPr>
      <w:r w:rsidRPr="0013571F">
        <w:rPr>
          <w:rFonts w:ascii="Helvetica" w:eastAsia="Times New Roman" w:hAnsi="Helvetica" w:cs="Helvetica"/>
          <w:b/>
          <w:bCs/>
          <w:color w:val="333333"/>
          <w:sz w:val="23"/>
          <w:szCs w:val="23"/>
        </w:rPr>
        <w:t>§ 13-6.</w:t>
      </w:r>
      <w:r w:rsidRPr="0013571F">
        <w:rPr>
          <w:rFonts w:ascii="Helvetica" w:eastAsia="Times New Roman" w:hAnsi="Helvetica" w:cs="Helvetica"/>
          <w:color w:val="333333"/>
          <w:sz w:val="23"/>
          <w:szCs w:val="23"/>
        </w:rPr>
        <w:t> </w:t>
      </w:r>
      <w:proofErr w:type="spellStart"/>
      <w:r w:rsidRPr="0013571F">
        <w:rPr>
          <w:rFonts w:ascii="Helvetica" w:eastAsia="Times New Roman" w:hAnsi="Helvetica" w:cs="Helvetica"/>
          <w:b/>
          <w:bCs/>
          <w:i/>
          <w:iCs/>
          <w:color w:val="333333"/>
          <w:sz w:val="23"/>
          <w:szCs w:val="23"/>
        </w:rPr>
        <w:t>Rettsbokens</w:t>
      </w:r>
      <w:proofErr w:type="spellEnd"/>
      <w:r w:rsidRPr="0013571F">
        <w:rPr>
          <w:rFonts w:ascii="Helvetica" w:eastAsia="Times New Roman" w:hAnsi="Helvetica" w:cs="Helvetica"/>
          <w:b/>
          <w:bCs/>
          <w:i/>
          <w:iCs/>
          <w:color w:val="333333"/>
          <w:sz w:val="23"/>
          <w:szCs w:val="23"/>
        </w:rPr>
        <w:t xml:space="preserve"> </w:t>
      </w:r>
      <w:proofErr w:type="spellStart"/>
      <w:r w:rsidRPr="0013571F">
        <w:rPr>
          <w:rFonts w:ascii="Helvetica" w:eastAsia="Times New Roman" w:hAnsi="Helvetica" w:cs="Helvetica"/>
          <w:b/>
          <w:bCs/>
          <w:i/>
          <w:iCs/>
          <w:color w:val="333333"/>
          <w:sz w:val="23"/>
          <w:szCs w:val="23"/>
        </w:rPr>
        <w:t>innhold</w:t>
      </w:r>
      <w:proofErr w:type="spellEnd"/>
    </w:p>
    <w:tbl>
      <w:tblPr>
        <w:tblW w:w="5000" w:type="pct"/>
        <w:tblCellMar>
          <w:top w:w="15" w:type="dxa"/>
          <w:left w:w="15" w:type="dxa"/>
          <w:bottom w:w="15" w:type="dxa"/>
          <w:right w:w="15" w:type="dxa"/>
        </w:tblCellMar>
        <w:tblLook w:val="04A0" w:firstRow="1" w:lastRow="0" w:firstColumn="1" w:lastColumn="0" w:noHBand="0" w:noVBand="1"/>
      </w:tblPr>
      <w:tblGrid>
        <w:gridCol w:w="9390"/>
      </w:tblGrid>
      <w:tr w:rsidR="0013571F" w:rsidRPr="0013571F" w:rsidTr="0013571F">
        <w:tc>
          <w:tcPr>
            <w:tcW w:w="0" w:type="auto"/>
            <w:shd w:val="clear" w:color="auto" w:fill="auto"/>
            <w:hideMark/>
          </w:tcPr>
          <w:p w:rsidR="0013571F" w:rsidRPr="0013571F" w:rsidRDefault="0013571F" w:rsidP="0013571F">
            <w:pPr>
              <w:spacing w:after="75" w:line="240" w:lineRule="auto"/>
              <w:rPr>
                <w:rFonts w:ascii="Times New Roman" w:eastAsia="Times New Roman" w:hAnsi="Times New Roman" w:cs="Times New Roman"/>
                <w:color w:val="333333"/>
                <w:sz w:val="24"/>
                <w:szCs w:val="24"/>
              </w:rPr>
            </w:pPr>
            <w:r w:rsidRPr="0013571F">
              <w:rPr>
                <w:rFonts w:ascii="Times New Roman" w:eastAsia="Times New Roman" w:hAnsi="Times New Roman" w:cs="Times New Roman"/>
                <w:color w:val="333333"/>
                <w:sz w:val="24"/>
                <w:szCs w:val="24"/>
              </w:rPr>
              <w:t>(1) </w:t>
            </w:r>
            <w:proofErr w:type="spellStart"/>
            <w:r w:rsidRPr="0013571F">
              <w:rPr>
                <w:rFonts w:ascii="Times New Roman" w:eastAsia="Times New Roman" w:hAnsi="Times New Roman" w:cs="Times New Roman"/>
                <w:color w:val="333333"/>
                <w:sz w:val="24"/>
                <w:szCs w:val="24"/>
              </w:rPr>
              <w:t>Rettsboken</w:t>
            </w:r>
            <w:proofErr w:type="spellEnd"/>
            <w:r w:rsidRPr="0013571F">
              <w:rPr>
                <w:rFonts w:ascii="Times New Roman" w:eastAsia="Times New Roman" w:hAnsi="Times New Roman" w:cs="Times New Roman"/>
                <w:color w:val="333333"/>
                <w:sz w:val="24"/>
                <w:szCs w:val="24"/>
              </w:rPr>
              <w:t xml:space="preserve"> </w:t>
            </w:r>
            <w:proofErr w:type="spellStart"/>
            <w:r w:rsidRPr="0013571F">
              <w:rPr>
                <w:rFonts w:ascii="Times New Roman" w:eastAsia="Times New Roman" w:hAnsi="Times New Roman" w:cs="Times New Roman"/>
                <w:color w:val="333333"/>
                <w:sz w:val="24"/>
                <w:szCs w:val="24"/>
              </w:rPr>
              <w:t>skal</w:t>
            </w:r>
            <w:proofErr w:type="spellEnd"/>
            <w:r w:rsidRPr="0013571F">
              <w:rPr>
                <w:rFonts w:ascii="Times New Roman" w:eastAsia="Times New Roman" w:hAnsi="Times New Roman" w:cs="Times New Roman"/>
                <w:color w:val="333333"/>
                <w:sz w:val="24"/>
                <w:szCs w:val="24"/>
              </w:rPr>
              <w:t xml:space="preserve"> </w:t>
            </w:r>
            <w:proofErr w:type="spellStart"/>
            <w:r w:rsidRPr="0013571F">
              <w:rPr>
                <w:rFonts w:ascii="Times New Roman" w:eastAsia="Times New Roman" w:hAnsi="Times New Roman" w:cs="Times New Roman"/>
                <w:color w:val="333333"/>
                <w:sz w:val="24"/>
                <w:szCs w:val="24"/>
              </w:rPr>
              <w:t>angi</w:t>
            </w:r>
            <w:proofErr w:type="spellEnd"/>
          </w:p>
        </w:tc>
      </w:tr>
    </w:tbl>
    <w:p w:rsidR="0013571F" w:rsidRPr="0013571F" w:rsidRDefault="0013571F" w:rsidP="0013571F">
      <w:pPr>
        <w:shd w:val="clear" w:color="auto" w:fill="FFFFFF"/>
        <w:spacing w:after="150" w:line="321" w:lineRule="atLeast"/>
        <w:rPr>
          <w:rFonts w:ascii="Helvetica" w:eastAsia="Times New Roman" w:hAnsi="Helvetica" w:cs="Helvetica"/>
          <w:vanish/>
          <w:color w:val="333333"/>
          <w:sz w:val="23"/>
          <w:szCs w:val="23"/>
        </w:rPr>
      </w:pPr>
    </w:p>
    <w:tbl>
      <w:tblPr>
        <w:tblW w:w="5000" w:type="pct"/>
        <w:tblCellMar>
          <w:top w:w="15" w:type="dxa"/>
          <w:left w:w="15" w:type="dxa"/>
          <w:bottom w:w="15" w:type="dxa"/>
          <w:right w:w="15" w:type="dxa"/>
        </w:tblCellMar>
        <w:tblLook w:val="04A0" w:firstRow="1" w:lastRow="0" w:firstColumn="1" w:lastColumn="0" w:noHBand="0" w:noVBand="1"/>
      </w:tblPr>
      <w:tblGrid>
        <w:gridCol w:w="469"/>
        <w:gridCol w:w="8921"/>
      </w:tblGrid>
      <w:tr w:rsidR="0013571F" w:rsidRPr="0013571F" w:rsidTr="0013571F">
        <w:tc>
          <w:tcPr>
            <w:tcW w:w="250" w:type="pct"/>
            <w:shd w:val="clear" w:color="auto" w:fill="auto"/>
            <w:noWrap/>
            <w:hideMark/>
          </w:tcPr>
          <w:p w:rsidR="0013571F" w:rsidRPr="0013571F" w:rsidRDefault="0013571F" w:rsidP="0013571F">
            <w:pPr>
              <w:spacing w:after="0" w:line="240" w:lineRule="auto"/>
              <w:jc w:val="right"/>
              <w:rPr>
                <w:rFonts w:ascii="Times New Roman" w:eastAsia="Times New Roman" w:hAnsi="Times New Roman" w:cs="Times New Roman"/>
                <w:color w:val="333333"/>
                <w:sz w:val="24"/>
                <w:szCs w:val="24"/>
              </w:rPr>
            </w:pPr>
            <w:r w:rsidRPr="0013571F">
              <w:rPr>
                <w:rFonts w:ascii="Times New Roman" w:eastAsia="Times New Roman" w:hAnsi="Times New Roman" w:cs="Times New Roman"/>
                <w:color w:val="333333"/>
                <w:sz w:val="24"/>
                <w:szCs w:val="24"/>
              </w:rPr>
              <w:t>a)</w:t>
            </w:r>
          </w:p>
        </w:tc>
        <w:tc>
          <w:tcPr>
            <w:tcW w:w="0" w:type="auto"/>
            <w:shd w:val="clear" w:color="auto" w:fill="auto"/>
            <w:hideMark/>
          </w:tcPr>
          <w:p w:rsidR="0013571F" w:rsidRPr="0013571F" w:rsidRDefault="0013571F" w:rsidP="0013571F">
            <w:pPr>
              <w:spacing w:after="0" w:line="240" w:lineRule="auto"/>
              <w:rPr>
                <w:rFonts w:ascii="Times New Roman" w:eastAsia="Times New Roman" w:hAnsi="Times New Roman" w:cs="Times New Roman"/>
                <w:color w:val="333333"/>
                <w:sz w:val="24"/>
                <w:szCs w:val="24"/>
                <w:lang w:val="nb-NO"/>
              </w:rPr>
            </w:pPr>
            <w:r w:rsidRPr="0013571F">
              <w:rPr>
                <w:rFonts w:ascii="Times New Roman" w:eastAsia="Times New Roman" w:hAnsi="Times New Roman" w:cs="Times New Roman"/>
                <w:color w:val="333333"/>
                <w:sz w:val="24"/>
                <w:szCs w:val="24"/>
                <w:lang w:val="nb-NO"/>
              </w:rPr>
              <w:t>domstolen, tiden og stedet for møtet, dommernes og partenes navn, sakens nummer og møtets tema,</w:t>
            </w:r>
          </w:p>
        </w:tc>
      </w:tr>
    </w:tbl>
    <w:p w:rsidR="0013571F" w:rsidRPr="0013571F" w:rsidRDefault="0013571F" w:rsidP="0013571F">
      <w:pPr>
        <w:shd w:val="clear" w:color="auto" w:fill="FFFFFF"/>
        <w:spacing w:after="150" w:line="321" w:lineRule="atLeast"/>
        <w:rPr>
          <w:rFonts w:ascii="Helvetica" w:eastAsia="Times New Roman" w:hAnsi="Helvetica" w:cs="Helvetica"/>
          <w:vanish/>
          <w:color w:val="333333"/>
          <w:sz w:val="23"/>
          <w:szCs w:val="23"/>
        </w:rPr>
      </w:pPr>
    </w:p>
    <w:tbl>
      <w:tblPr>
        <w:tblW w:w="5000" w:type="pct"/>
        <w:tblCellMar>
          <w:top w:w="15" w:type="dxa"/>
          <w:left w:w="15" w:type="dxa"/>
          <w:bottom w:w="15" w:type="dxa"/>
          <w:right w:w="15" w:type="dxa"/>
        </w:tblCellMar>
        <w:tblLook w:val="04A0" w:firstRow="1" w:lastRow="0" w:firstColumn="1" w:lastColumn="0" w:noHBand="0" w:noVBand="1"/>
      </w:tblPr>
      <w:tblGrid>
        <w:gridCol w:w="469"/>
        <w:gridCol w:w="8921"/>
      </w:tblGrid>
      <w:tr w:rsidR="0013571F" w:rsidRPr="0013571F" w:rsidTr="0013571F">
        <w:tc>
          <w:tcPr>
            <w:tcW w:w="250" w:type="pct"/>
            <w:shd w:val="clear" w:color="auto" w:fill="auto"/>
            <w:noWrap/>
            <w:hideMark/>
          </w:tcPr>
          <w:p w:rsidR="0013571F" w:rsidRPr="0013571F" w:rsidRDefault="0013571F" w:rsidP="0013571F">
            <w:pPr>
              <w:spacing w:after="0" w:line="240" w:lineRule="auto"/>
              <w:jc w:val="right"/>
              <w:rPr>
                <w:rFonts w:ascii="Times New Roman" w:eastAsia="Times New Roman" w:hAnsi="Times New Roman" w:cs="Times New Roman"/>
                <w:color w:val="333333"/>
                <w:sz w:val="24"/>
                <w:szCs w:val="24"/>
              </w:rPr>
            </w:pPr>
            <w:r w:rsidRPr="0013571F">
              <w:rPr>
                <w:rFonts w:ascii="Times New Roman" w:eastAsia="Times New Roman" w:hAnsi="Times New Roman" w:cs="Times New Roman"/>
                <w:color w:val="333333"/>
                <w:sz w:val="24"/>
                <w:szCs w:val="24"/>
              </w:rPr>
              <w:t>b)</w:t>
            </w:r>
          </w:p>
        </w:tc>
        <w:tc>
          <w:tcPr>
            <w:tcW w:w="0" w:type="auto"/>
            <w:shd w:val="clear" w:color="auto" w:fill="auto"/>
            <w:hideMark/>
          </w:tcPr>
          <w:p w:rsidR="0013571F" w:rsidRPr="0013571F" w:rsidRDefault="0013571F" w:rsidP="0013571F">
            <w:pPr>
              <w:spacing w:after="0" w:line="240" w:lineRule="auto"/>
              <w:rPr>
                <w:rFonts w:ascii="Times New Roman" w:eastAsia="Times New Roman" w:hAnsi="Times New Roman" w:cs="Times New Roman"/>
                <w:color w:val="333333"/>
                <w:sz w:val="24"/>
                <w:szCs w:val="24"/>
                <w:lang w:val="nb-NO"/>
              </w:rPr>
            </w:pPr>
            <w:r w:rsidRPr="0013571F">
              <w:rPr>
                <w:rFonts w:ascii="Times New Roman" w:eastAsia="Times New Roman" w:hAnsi="Times New Roman" w:cs="Times New Roman"/>
                <w:color w:val="333333"/>
                <w:sz w:val="24"/>
                <w:szCs w:val="24"/>
                <w:lang w:val="nb-NO"/>
              </w:rPr>
              <w:t>om partene møter personlig, hvem som møter for dem, og navnene på vitner og sakkyndige,</w:t>
            </w:r>
          </w:p>
        </w:tc>
      </w:tr>
    </w:tbl>
    <w:p w:rsidR="0013571F" w:rsidRPr="0013571F" w:rsidRDefault="0013571F" w:rsidP="0013571F">
      <w:pPr>
        <w:shd w:val="clear" w:color="auto" w:fill="FFFFFF"/>
        <w:spacing w:after="150" w:line="321" w:lineRule="atLeast"/>
        <w:rPr>
          <w:rFonts w:ascii="Helvetica" w:eastAsia="Times New Roman" w:hAnsi="Helvetica" w:cs="Helvetica"/>
          <w:vanish/>
          <w:color w:val="333333"/>
          <w:sz w:val="23"/>
          <w:szCs w:val="23"/>
        </w:rPr>
      </w:pPr>
    </w:p>
    <w:tbl>
      <w:tblPr>
        <w:tblW w:w="5000" w:type="pct"/>
        <w:tblCellMar>
          <w:top w:w="15" w:type="dxa"/>
          <w:left w:w="15" w:type="dxa"/>
          <w:bottom w:w="15" w:type="dxa"/>
          <w:right w:w="15" w:type="dxa"/>
        </w:tblCellMar>
        <w:tblLook w:val="04A0" w:firstRow="1" w:lastRow="0" w:firstColumn="1" w:lastColumn="0" w:noHBand="0" w:noVBand="1"/>
      </w:tblPr>
      <w:tblGrid>
        <w:gridCol w:w="469"/>
        <w:gridCol w:w="8921"/>
      </w:tblGrid>
      <w:tr w:rsidR="0013571F" w:rsidRPr="0013571F" w:rsidTr="0013571F">
        <w:tc>
          <w:tcPr>
            <w:tcW w:w="250" w:type="pct"/>
            <w:shd w:val="clear" w:color="auto" w:fill="auto"/>
            <w:noWrap/>
            <w:hideMark/>
          </w:tcPr>
          <w:p w:rsidR="0013571F" w:rsidRPr="0013571F" w:rsidRDefault="0013571F" w:rsidP="0013571F">
            <w:pPr>
              <w:spacing w:after="0" w:line="240" w:lineRule="auto"/>
              <w:jc w:val="right"/>
              <w:rPr>
                <w:rFonts w:ascii="Times New Roman" w:eastAsia="Times New Roman" w:hAnsi="Times New Roman" w:cs="Times New Roman"/>
                <w:color w:val="333333"/>
                <w:sz w:val="24"/>
                <w:szCs w:val="24"/>
              </w:rPr>
            </w:pPr>
            <w:r w:rsidRPr="0013571F">
              <w:rPr>
                <w:rFonts w:ascii="Times New Roman" w:eastAsia="Times New Roman" w:hAnsi="Times New Roman" w:cs="Times New Roman"/>
                <w:color w:val="333333"/>
                <w:sz w:val="24"/>
                <w:szCs w:val="24"/>
              </w:rPr>
              <w:t>c)</w:t>
            </w:r>
          </w:p>
        </w:tc>
        <w:tc>
          <w:tcPr>
            <w:tcW w:w="0" w:type="auto"/>
            <w:shd w:val="clear" w:color="auto" w:fill="auto"/>
            <w:hideMark/>
          </w:tcPr>
          <w:p w:rsidR="0013571F" w:rsidRPr="0013571F" w:rsidRDefault="0013571F" w:rsidP="0013571F">
            <w:pPr>
              <w:spacing w:after="0" w:line="240" w:lineRule="auto"/>
              <w:rPr>
                <w:rFonts w:ascii="Times New Roman" w:eastAsia="Times New Roman" w:hAnsi="Times New Roman" w:cs="Times New Roman"/>
                <w:color w:val="333333"/>
                <w:sz w:val="24"/>
                <w:szCs w:val="24"/>
              </w:rPr>
            </w:pPr>
            <w:proofErr w:type="spellStart"/>
            <w:r w:rsidRPr="0013571F">
              <w:rPr>
                <w:rFonts w:ascii="Times New Roman" w:eastAsia="Times New Roman" w:hAnsi="Times New Roman" w:cs="Times New Roman"/>
                <w:color w:val="333333"/>
                <w:sz w:val="24"/>
                <w:szCs w:val="24"/>
              </w:rPr>
              <w:t>partenes</w:t>
            </w:r>
            <w:proofErr w:type="spellEnd"/>
            <w:r w:rsidRPr="0013571F">
              <w:rPr>
                <w:rFonts w:ascii="Times New Roman" w:eastAsia="Times New Roman" w:hAnsi="Times New Roman" w:cs="Times New Roman"/>
                <w:color w:val="333333"/>
                <w:sz w:val="24"/>
                <w:szCs w:val="24"/>
              </w:rPr>
              <w:t xml:space="preserve"> </w:t>
            </w:r>
            <w:proofErr w:type="spellStart"/>
            <w:r w:rsidRPr="0013571F">
              <w:rPr>
                <w:rFonts w:ascii="Times New Roman" w:eastAsia="Times New Roman" w:hAnsi="Times New Roman" w:cs="Times New Roman"/>
                <w:color w:val="333333"/>
                <w:sz w:val="24"/>
                <w:szCs w:val="24"/>
              </w:rPr>
              <w:t>påstander</w:t>
            </w:r>
            <w:proofErr w:type="spellEnd"/>
            <w:r w:rsidRPr="0013571F">
              <w:rPr>
                <w:rFonts w:ascii="Times New Roman" w:eastAsia="Times New Roman" w:hAnsi="Times New Roman" w:cs="Times New Roman"/>
                <w:color w:val="333333"/>
                <w:sz w:val="24"/>
                <w:szCs w:val="24"/>
              </w:rPr>
              <w:t>,</w:t>
            </w:r>
          </w:p>
        </w:tc>
      </w:tr>
    </w:tbl>
    <w:p w:rsidR="0013571F" w:rsidRPr="0013571F" w:rsidRDefault="0013571F" w:rsidP="0013571F">
      <w:pPr>
        <w:shd w:val="clear" w:color="auto" w:fill="FFFFFF"/>
        <w:spacing w:after="150" w:line="321" w:lineRule="atLeast"/>
        <w:rPr>
          <w:rFonts w:ascii="Helvetica" w:eastAsia="Times New Roman" w:hAnsi="Helvetica" w:cs="Helvetica"/>
          <w:vanish/>
          <w:color w:val="333333"/>
          <w:sz w:val="23"/>
          <w:szCs w:val="23"/>
        </w:rPr>
      </w:pPr>
    </w:p>
    <w:tbl>
      <w:tblPr>
        <w:tblW w:w="5000" w:type="pct"/>
        <w:tblCellMar>
          <w:top w:w="15" w:type="dxa"/>
          <w:left w:w="15" w:type="dxa"/>
          <w:bottom w:w="15" w:type="dxa"/>
          <w:right w:w="15" w:type="dxa"/>
        </w:tblCellMar>
        <w:tblLook w:val="04A0" w:firstRow="1" w:lastRow="0" w:firstColumn="1" w:lastColumn="0" w:noHBand="0" w:noVBand="1"/>
      </w:tblPr>
      <w:tblGrid>
        <w:gridCol w:w="469"/>
        <w:gridCol w:w="8921"/>
      </w:tblGrid>
      <w:tr w:rsidR="0013571F" w:rsidRPr="0013571F" w:rsidTr="0013571F">
        <w:tc>
          <w:tcPr>
            <w:tcW w:w="250" w:type="pct"/>
            <w:shd w:val="clear" w:color="auto" w:fill="auto"/>
            <w:noWrap/>
            <w:hideMark/>
          </w:tcPr>
          <w:p w:rsidR="0013571F" w:rsidRPr="0013571F" w:rsidRDefault="0013571F" w:rsidP="0013571F">
            <w:pPr>
              <w:spacing w:after="0" w:line="240" w:lineRule="auto"/>
              <w:jc w:val="right"/>
              <w:rPr>
                <w:rFonts w:ascii="Times New Roman" w:eastAsia="Times New Roman" w:hAnsi="Times New Roman" w:cs="Times New Roman"/>
                <w:color w:val="333333"/>
                <w:sz w:val="24"/>
                <w:szCs w:val="24"/>
              </w:rPr>
            </w:pPr>
            <w:r w:rsidRPr="0013571F">
              <w:rPr>
                <w:rFonts w:ascii="Times New Roman" w:eastAsia="Times New Roman" w:hAnsi="Times New Roman" w:cs="Times New Roman"/>
                <w:color w:val="333333"/>
                <w:sz w:val="24"/>
                <w:szCs w:val="24"/>
              </w:rPr>
              <w:t>d)</w:t>
            </w:r>
          </w:p>
        </w:tc>
        <w:tc>
          <w:tcPr>
            <w:tcW w:w="0" w:type="auto"/>
            <w:shd w:val="clear" w:color="auto" w:fill="auto"/>
            <w:hideMark/>
          </w:tcPr>
          <w:p w:rsidR="0013571F" w:rsidRPr="0013571F" w:rsidRDefault="0013571F" w:rsidP="0013571F">
            <w:pPr>
              <w:spacing w:after="0" w:line="240" w:lineRule="auto"/>
              <w:rPr>
                <w:rFonts w:ascii="Times New Roman" w:eastAsia="Times New Roman" w:hAnsi="Times New Roman" w:cs="Times New Roman"/>
                <w:color w:val="333333"/>
                <w:sz w:val="24"/>
                <w:szCs w:val="24"/>
                <w:lang w:val="nb-NO"/>
              </w:rPr>
            </w:pPr>
            <w:r w:rsidRPr="0013571F">
              <w:rPr>
                <w:rFonts w:ascii="Times New Roman" w:eastAsia="Times New Roman" w:hAnsi="Times New Roman" w:cs="Times New Roman"/>
                <w:color w:val="333333"/>
                <w:sz w:val="24"/>
                <w:szCs w:val="24"/>
                <w:lang w:val="nb-NO"/>
              </w:rPr>
              <w:t>de bevis som er gjennomgått,</w:t>
            </w:r>
          </w:p>
        </w:tc>
      </w:tr>
    </w:tbl>
    <w:p w:rsidR="0013571F" w:rsidRPr="0013571F" w:rsidRDefault="0013571F" w:rsidP="0013571F">
      <w:pPr>
        <w:shd w:val="clear" w:color="auto" w:fill="FFFFFF"/>
        <w:spacing w:after="150" w:line="321" w:lineRule="atLeast"/>
        <w:rPr>
          <w:rFonts w:ascii="Helvetica" w:eastAsia="Times New Roman" w:hAnsi="Helvetica" w:cs="Helvetica"/>
          <w:vanish/>
          <w:color w:val="333333"/>
          <w:sz w:val="23"/>
          <w:szCs w:val="23"/>
        </w:rPr>
      </w:pPr>
    </w:p>
    <w:tbl>
      <w:tblPr>
        <w:tblW w:w="5000" w:type="pct"/>
        <w:tblCellMar>
          <w:top w:w="15" w:type="dxa"/>
          <w:left w:w="15" w:type="dxa"/>
          <w:bottom w:w="15" w:type="dxa"/>
          <w:right w:w="15" w:type="dxa"/>
        </w:tblCellMar>
        <w:tblLook w:val="04A0" w:firstRow="1" w:lastRow="0" w:firstColumn="1" w:lastColumn="0" w:noHBand="0" w:noVBand="1"/>
      </w:tblPr>
      <w:tblGrid>
        <w:gridCol w:w="469"/>
        <w:gridCol w:w="8921"/>
      </w:tblGrid>
      <w:tr w:rsidR="0013571F" w:rsidRPr="0013571F" w:rsidTr="0013571F">
        <w:tc>
          <w:tcPr>
            <w:tcW w:w="250" w:type="pct"/>
            <w:shd w:val="clear" w:color="auto" w:fill="auto"/>
            <w:noWrap/>
            <w:hideMark/>
          </w:tcPr>
          <w:p w:rsidR="0013571F" w:rsidRPr="0013571F" w:rsidRDefault="0013571F" w:rsidP="0013571F">
            <w:pPr>
              <w:spacing w:after="0" w:line="240" w:lineRule="auto"/>
              <w:jc w:val="right"/>
              <w:rPr>
                <w:rFonts w:ascii="Times New Roman" w:eastAsia="Times New Roman" w:hAnsi="Times New Roman" w:cs="Times New Roman"/>
                <w:color w:val="333333"/>
                <w:sz w:val="24"/>
                <w:szCs w:val="24"/>
              </w:rPr>
            </w:pPr>
            <w:r w:rsidRPr="0013571F">
              <w:rPr>
                <w:rFonts w:ascii="Times New Roman" w:eastAsia="Times New Roman" w:hAnsi="Times New Roman" w:cs="Times New Roman"/>
                <w:color w:val="333333"/>
                <w:sz w:val="24"/>
                <w:szCs w:val="24"/>
              </w:rPr>
              <w:t>e)</w:t>
            </w:r>
          </w:p>
        </w:tc>
        <w:tc>
          <w:tcPr>
            <w:tcW w:w="0" w:type="auto"/>
            <w:shd w:val="clear" w:color="auto" w:fill="auto"/>
            <w:hideMark/>
          </w:tcPr>
          <w:p w:rsidR="0013571F" w:rsidRPr="0013571F" w:rsidRDefault="0013571F" w:rsidP="0013571F">
            <w:pPr>
              <w:spacing w:after="0" w:line="240" w:lineRule="auto"/>
              <w:rPr>
                <w:rFonts w:ascii="Times New Roman" w:eastAsia="Times New Roman" w:hAnsi="Times New Roman" w:cs="Times New Roman"/>
                <w:color w:val="333333"/>
                <w:sz w:val="24"/>
                <w:szCs w:val="24"/>
                <w:lang w:val="nb-NO"/>
              </w:rPr>
            </w:pPr>
            <w:r w:rsidRPr="0013571F">
              <w:rPr>
                <w:rFonts w:ascii="Times New Roman" w:eastAsia="Times New Roman" w:hAnsi="Times New Roman" w:cs="Times New Roman"/>
                <w:color w:val="333333"/>
                <w:sz w:val="24"/>
                <w:szCs w:val="24"/>
                <w:lang w:val="nb-NO"/>
              </w:rPr>
              <w:t>begjæringer og innsigelser om saksbehandlingen, og</w:t>
            </w:r>
          </w:p>
        </w:tc>
      </w:tr>
    </w:tbl>
    <w:p w:rsidR="0013571F" w:rsidRPr="0013571F" w:rsidRDefault="0013571F" w:rsidP="0013571F">
      <w:pPr>
        <w:shd w:val="clear" w:color="auto" w:fill="FFFFFF"/>
        <w:spacing w:after="150" w:line="321" w:lineRule="atLeast"/>
        <w:rPr>
          <w:rFonts w:ascii="Helvetica" w:eastAsia="Times New Roman" w:hAnsi="Helvetica" w:cs="Helvetica"/>
          <w:vanish/>
          <w:color w:val="333333"/>
          <w:sz w:val="23"/>
          <w:szCs w:val="23"/>
        </w:rPr>
      </w:pPr>
    </w:p>
    <w:tbl>
      <w:tblPr>
        <w:tblW w:w="5000" w:type="pct"/>
        <w:tblCellMar>
          <w:top w:w="15" w:type="dxa"/>
          <w:left w:w="15" w:type="dxa"/>
          <w:bottom w:w="15" w:type="dxa"/>
          <w:right w:w="15" w:type="dxa"/>
        </w:tblCellMar>
        <w:tblLook w:val="04A0" w:firstRow="1" w:lastRow="0" w:firstColumn="1" w:lastColumn="0" w:noHBand="0" w:noVBand="1"/>
      </w:tblPr>
      <w:tblGrid>
        <w:gridCol w:w="469"/>
        <w:gridCol w:w="8921"/>
      </w:tblGrid>
      <w:tr w:rsidR="0013571F" w:rsidRPr="0013571F" w:rsidTr="0013571F">
        <w:tc>
          <w:tcPr>
            <w:tcW w:w="250" w:type="pct"/>
            <w:shd w:val="clear" w:color="auto" w:fill="auto"/>
            <w:noWrap/>
            <w:hideMark/>
          </w:tcPr>
          <w:p w:rsidR="0013571F" w:rsidRPr="0013571F" w:rsidRDefault="0013571F" w:rsidP="0013571F">
            <w:pPr>
              <w:spacing w:after="0" w:line="240" w:lineRule="auto"/>
              <w:jc w:val="right"/>
              <w:rPr>
                <w:rFonts w:ascii="Times New Roman" w:eastAsia="Times New Roman" w:hAnsi="Times New Roman" w:cs="Times New Roman"/>
                <w:color w:val="333333"/>
                <w:sz w:val="24"/>
                <w:szCs w:val="24"/>
              </w:rPr>
            </w:pPr>
            <w:r w:rsidRPr="0013571F">
              <w:rPr>
                <w:rFonts w:ascii="Times New Roman" w:eastAsia="Times New Roman" w:hAnsi="Times New Roman" w:cs="Times New Roman"/>
                <w:color w:val="333333"/>
                <w:sz w:val="24"/>
                <w:szCs w:val="24"/>
              </w:rPr>
              <w:t>f)</w:t>
            </w:r>
          </w:p>
        </w:tc>
        <w:tc>
          <w:tcPr>
            <w:tcW w:w="0" w:type="auto"/>
            <w:shd w:val="clear" w:color="auto" w:fill="auto"/>
            <w:hideMark/>
          </w:tcPr>
          <w:p w:rsidR="0013571F" w:rsidRPr="0013571F" w:rsidRDefault="0013571F" w:rsidP="0013571F">
            <w:pPr>
              <w:spacing w:after="0" w:line="240" w:lineRule="auto"/>
              <w:rPr>
                <w:rFonts w:ascii="Times New Roman" w:eastAsia="Times New Roman" w:hAnsi="Times New Roman" w:cs="Times New Roman"/>
                <w:color w:val="333333"/>
                <w:sz w:val="24"/>
                <w:szCs w:val="24"/>
                <w:lang w:val="nb-NO"/>
              </w:rPr>
            </w:pPr>
            <w:r w:rsidRPr="0013571F">
              <w:rPr>
                <w:rFonts w:ascii="Times New Roman" w:eastAsia="Times New Roman" w:hAnsi="Times New Roman" w:cs="Times New Roman"/>
                <w:color w:val="333333"/>
                <w:sz w:val="24"/>
                <w:szCs w:val="24"/>
                <w:lang w:val="nb-NO"/>
              </w:rPr>
              <w:t>rettslige avgjørelser og pålegg dersom disse ikke utferdiges som selvstendige dokumenter.</w:t>
            </w:r>
          </w:p>
        </w:tc>
      </w:tr>
    </w:tbl>
    <w:p w:rsidR="0013571F" w:rsidRPr="0013571F" w:rsidRDefault="0013571F" w:rsidP="0013571F">
      <w:pPr>
        <w:shd w:val="clear" w:color="auto" w:fill="FFFFFF"/>
        <w:spacing w:after="150" w:line="321" w:lineRule="atLeast"/>
        <w:rPr>
          <w:rFonts w:ascii="Helvetica" w:eastAsia="Times New Roman" w:hAnsi="Helvetica" w:cs="Helvetica"/>
          <w:vanish/>
          <w:color w:val="333333"/>
          <w:sz w:val="23"/>
          <w:szCs w:val="23"/>
        </w:rPr>
      </w:pPr>
    </w:p>
    <w:tbl>
      <w:tblPr>
        <w:tblW w:w="5000" w:type="pct"/>
        <w:tblCellMar>
          <w:top w:w="15" w:type="dxa"/>
          <w:left w:w="15" w:type="dxa"/>
          <w:bottom w:w="15" w:type="dxa"/>
          <w:right w:w="15" w:type="dxa"/>
        </w:tblCellMar>
        <w:tblLook w:val="04A0" w:firstRow="1" w:lastRow="0" w:firstColumn="1" w:lastColumn="0" w:noHBand="0" w:noVBand="1"/>
      </w:tblPr>
      <w:tblGrid>
        <w:gridCol w:w="9390"/>
      </w:tblGrid>
      <w:tr w:rsidR="0013571F" w:rsidRPr="0013571F" w:rsidTr="0013571F">
        <w:tc>
          <w:tcPr>
            <w:tcW w:w="0" w:type="auto"/>
            <w:shd w:val="clear" w:color="auto" w:fill="auto"/>
            <w:hideMark/>
          </w:tcPr>
          <w:p w:rsidR="0013571F" w:rsidRPr="0013571F" w:rsidRDefault="0013571F" w:rsidP="0013571F">
            <w:pPr>
              <w:spacing w:after="75" w:line="240" w:lineRule="auto"/>
              <w:rPr>
                <w:rFonts w:ascii="Times New Roman" w:eastAsia="Times New Roman" w:hAnsi="Times New Roman" w:cs="Times New Roman"/>
                <w:color w:val="333333"/>
                <w:sz w:val="24"/>
                <w:szCs w:val="24"/>
                <w:lang w:val="nb-NO"/>
              </w:rPr>
            </w:pPr>
            <w:r w:rsidRPr="0013571F">
              <w:rPr>
                <w:rFonts w:ascii="Times New Roman" w:eastAsia="Times New Roman" w:hAnsi="Times New Roman" w:cs="Times New Roman"/>
                <w:color w:val="333333"/>
                <w:sz w:val="24"/>
                <w:szCs w:val="24"/>
                <w:lang w:val="nb-NO"/>
              </w:rPr>
              <w:t>(2) Forhandlingens gang nedtegnes ett</w:t>
            </w:r>
            <w:bookmarkStart w:id="0" w:name="_GoBack"/>
            <w:bookmarkEnd w:id="0"/>
            <w:r w:rsidRPr="0013571F">
              <w:rPr>
                <w:rFonts w:ascii="Times New Roman" w:eastAsia="Times New Roman" w:hAnsi="Times New Roman" w:cs="Times New Roman"/>
                <w:color w:val="333333"/>
                <w:sz w:val="24"/>
                <w:szCs w:val="24"/>
                <w:lang w:val="nb-NO"/>
              </w:rPr>
              <w:t xml:space="preserve">er hvert. En part som setter fram et forlikstilbud, kan kreve </w:t>
            </w:r>
            <w:r w:rsidRPr="0013571F">
              <w:rPr>
                <w:rFonts w:ascii="Times New Roman" w:eastAsia="Times New Roman" w:hAnsi="Times New Roman" w:cs="Times New Roman"/>
                <w:color w:val="333333"/>
                <w:sz w:val="24"/>
                <w:szCs w:val="24"/>
                <w:lang w:val="nb-NO"/>
              </w:rPr>
              <w:lastRenderedPageBreak/>
              <w:t>det inntatt i rettsboken.</w:t>
            </w:r>
          </w:p>
        </w:tc>
      </w:tr>
    </w:tbl>
    <w:p w:rsidR="0013571F" w:rsidRPr="0013571F" w:rsidRDefault="0013571F" w:rsidP="0013571F">
      <w:pPr>
        <w:shd w:val="clear" w:color="auto" w:fill="FFFFFF"/>
        <w:spacing w:after="150" w:line="321" w:lineRule="atLeast"/>
        <w:rPr>
          <w:rFonts w:ascii="Helvetica" w:eastAsia="Times New Roman" w:hAnsi="Helvetica" w:cs="Helvetica"/>
          <w:vanish/>
          <w:color w:val="333333"/>
          <w:sz w:val="23"/>
          <w:szCs w:val="23"/>
        </w:rPr>
      </w:pPr>
    </w:p>
    <w:tbl>
      <w:tblPr>
        <w:tblW w:w="5000" w:type="pct"/>
        <w:tblCellMar>
          <w:top w:w="15" w:type="dxa"/>
          <w:left w:w="15" w:type="dxa"/>
          <w:bottom w:w="15" w:type="dxa"/>
          <w:right w:w="15" w:type="dxa"/>
        </w:tblCellMar>
        <w:tblLook w:val="04A0" w:firstRow="1" w:lastRow="0" w:firstColumn="1" w:lastColumn="0" w:noHBand="0" w:noVBand="1"/>
      </w:tblPr>
      <w:tblGrid>
        <w:gridCol w:w="9390"/>
      </w:tblGrid>
      <w:tr w:rsidR="0013571F" w:rsidRPr="0013571F" w:rsidTr="0013571F">
        <w:tc>
          <w:tcPr>
            <w:tcW w:w="0" w:type="auto"/>
            <w:shd w:val="clear" w:color="auto" w:fill="auto"/>
            <w:hideMark/>
          </w:tcPr>
          <w:p w:rsidR="0013571F" w:rsidRPr="0013571F" w:rsidRDefault="0013571F" w:rsidP="0013571F">
            <w:pPr>
              <w:spacing w:after="75" w:line="240" w:lineRule="auto"/>
              <w:rPr>
                <w:rFonts w:ascii="Times New Roman" w:eastAsia="Times New Roman" w:hAnsi="Times New Roman" w:cs="Times New Roman"/>
                <w:color w:val="333333"/>
                <w:sz w:val="24"/>
                <w:szCs w:val="24"/>
                <w:lang w:val="nb-NO"/>
              </w:rPr>
            </w:pPr>
            <w:r w:rsidRPr="0013571F">
              <w:rPr>
                <w:rFonts w:ascii="Times New Roman" w:eastAsia="Times New Roman" w:hAnsi="Times New Roman" w:cs="Times New Roman"/>
                <w:color w:val="333333"/>
                <w:sz w:val="24"/>
                <w:szCs w:val="24"/>
                <w:lang w:val="nb-NO"/>
              </w:rPr>
              <w:t>(3) Nedtegning kan skje ved henvisning til tidligere rettsbok eller til vedlagte dokumenter. Møter en part ved prosessfullmektig, kan retten kreve at de påstander og begjæringer som settes fram, skal settes opp slik at de kan vedlegges rettsboken.</w:t>
            </w:r>
          </w:p>
        </w:tc>
      </w:tr>
    </w:tbl>
    <w:p w:rsidR="0013571F" w:rsidRPr="0013571F" w:rsidRDefault="0013571F" w:rsidP="0013571F">
      <w:pPr>
        <w:shd w:val="clear" w:color="auto" w:fill="FFFFFF"/>
        <w:spacing w:after="150" w:line="321" w:lineRule="atLeast"/>
        <w:rPr>
          <w:rFonts w:ascii="Helvetica" w:eastAsia="Times New Roman" w:hAnsi="Helvetica" w:cs="Helvetica"/>
          <w:vanish/>
          <w:color w:val="333333"/>
          <w:sz w:val="23"/>
          <w:szCs w:val="23"/>
        </w:rPr>
      </w:pPr>
    </w:p>
    <w:tbl>
      <w:tblPr>
        <w:tblW w:w="5000" w:type="pct"/>
        <w:tblCellMar>
          <w:top w:w="15" w:type="dxa"/>
          <w:left w:w="15" w:type="dxa"/>
          <w:bottom w:w="15" w:type="dxa"/>
          <w:right w:w="15" w:type="dxa"/>
        </w:tblCellMar>
        <w:tblLook w:val="04A0" w:firstRow="1" w:lastRow="0" w:firstColumn="1" w:lastColumn="0" w:noHBand="0" w:noVBand="1"/>
      </w:tblPr>
      <w:tblGrid>
        <w:gridCol w:w="9390"/>
      </w:tblGrid>
      <w:tr w:rsidR="0013571F" w:rsidRPr="0013571F" w:rsidTr="0013571F">
        <w:tc>
          <w:tcPr>
            <w:tcW w:w="0" w:type="auto"/>
            <w:shd w:val="clear" w:color="auto" w:fill="auto"/>
            <w:hideMark/>
          </w:tcPr>
          <w:p w:rsidR="0013571F" w:rsidRPr="0013571F" w:rsidRDefault="0013571F" w:rsidP="0013571F">
            <w:pPr>
              <w:spacing w:after="75" w:line="240" w:lineRule="auto"/>
              <w:rPr>
                <w:rFonts w:ascii="Times New Roman" w:eastAsia="Times New Roman" w:hAnsi="Times New Roman" w:cs="Times New Roman"/>
                <w:color w:val="333333"/>
                <w:sz w:val="24"/>
                <w:szCs w:val="24"/>
                <w:lang w:val="nb-NO"/>
              </w:rPr>
            </w:pPr>
            <w:r w:rsidRPr="0013571F">
              <w:rPr>
                <w:rFonts w:ascii="Times New Roman" w:eastAsia="Times New Roman" w:hAnsi="Times New Roman" w:cs="Times New Roman"/>
                <w:color w:val="333333"/>
                <w:sz w:val="24"/>
                <w:szCs w:val="24"/>
                <w:lang w:val="nb-NO"/>
              </w:rPr>
              <w:t>(4) Rettsboken undertegnes av rettens leder og protokollføreren.</w:t>
            </w:r>
          </w:p>
        </w:tc>
      </w:tr>
    </w:tbl>
    <w:p w:rsidR="0013571F" w:rsidRPr="0013571F" w:rsidRDefault="0013571F" w:rsidP="0013571F">
      <w:pPr>
        <w:shd w:val="clear" w:color="auto" w:fill="FFFFFF"/>
        <w:spacing w:after="150" w:line="321" w:lineRule="atLeast"/>
        <w:rPr>
          <w:rFonts w:ascii="Helvetica" w:eastAsia="Times New Roman" w:hAnsi="Helvetica" w:cs="Helvetica"/>
          <w:vanish/>
          <w:color w:val="333333"/>
          <w:sz w:val="23"/>
          <w:szCs w:val="23"/>
          <w:lang w:val="nb-NO"/>
        </w:rPr>
      </w:pPr>
    </w:p>
    <w:tbl>
      <w:tblPr>
        <w:tblW w:w="5000" w:type="pct"/>
        <w:tblCellMar>
          <w:top w:w="15" w:type="dxa"/>
          <w:left w:w="15" w:type="dxa"/>
          <w:bottom w:w="15" w:type="dxa"/>
          <w:right w:w="15" w:type="dxa"/>
        </w:tblCellMar>
        <w:tblLook w:val="04A0" w:firstRow="1" w:lastRow="0" w:firstColumn="1" w:lastColumn="0" w:noHBand="0" w:noVBand="1"/>
      </w:tblPr>
      <w:tblGrid>
        <w:gridCol w:w="9390"/>
      </w:tblGrid>
      <w:tr w:rsidR="0013571F" w:rsidRPr="0013571F" w:rsidTr="0013571F">
        <w:tc>
          <w:tcPr>
            <w:tcW w:w="0" w:type="auto"/>
            <w:shd w:val="clear" w:color="auto" w:fill="auto"/>
            <w:vAlign w:val="center"/>
            <w:hideMark/>
          </w:tcPr>
          <w:p w:rsidR="0013571F" w:rsidRPr="0013571F" w:rsidRDefault="0013571F" w:rsidP="0013571F">
            <w:pPr>
              <w:spacing w:before="75" w:after="75" w:line="240" w:lineRule="atLeast"/>
              <w:rPr>
                <w:rFonts w:ascii="Times New Roman" w:eastAsia="Times New Roman" w:hAnsi="Times New Roman" w:cs="Times New Roman"/>
                <w:color w:val="333333"/>
                <w:sz w:val="18"/>
                <w:szCs w:val="18"/>
                <w:lang w:val="nb-NO"/>
              </w:rPr>
            </w:pPr>
          </w:p>
        </w:tc>
      </w:tr>
    </w:tbl>
    <w:p w:rsidR="0013571F" w:rsidRPr="0013571F" w:rsidRDefault="0013571F" w:rsidP="0013571F">
      <w:pPr>
        <w:shd w:val="clear" w:color="auto" w:fill="FFFFFF"/>
        <w:spacing w:after="150" w:line="321" w:lineRule="atLeast"/>
        <w:rPr>
          <w:rFonts w:ascii="Helvetica" w:eastAsia="Times New Roman" w:hAnsi="Helvetica" w:cs="Helvetica"/>
          <w:color w:val="333333"/>
          <w:sz w:val="23"/>
          <w:szCs w:val="23"/>
          <w:lang w:val="nb-NO"/>
        </w:rPr>
      </w:pPr>
      <w:hyperlink r:id="rId11" w:anchor="shareModal" w:history="1">
        <w:r w:rsidRPr="0013571F">
          <w:rPr>
            <w:rFonts w:ascii="SSStandard" w:eastAsia="Times New Roman" w:hAnsi="SSStandard" w:cs="Helvetica"/>
            <w:color w:val="999999"/>
            <w:sz w:val="17"/>
            <w:szCs w:val="17"/>
            <w:u w:val="single"/>
            <w:lang w:val="nb-NO"/>
          </w:rPr>
          <w:t>link</w:t>
        </w:r>
        <w:r w:rsidRPr="0013571F">
          <w:rPr>
            <w:rFonts w:ascii="Helvetica" w:eastAsia="Times New Roman" w:hAnsi="Helvetica" w:cs="Helvetica"/>
            <w:color w:val="406C8B"/>
            <w:sz w:val="20"/>
            <w:szCs w:val="20"/>
            <w:lang w:val="nb-NO"/>
          </w:rPr>
          <w:t>Del paragraf</w:t>
        </w:r>
      </w:hyperlink>
    </w:p>
    <w:p w:rsidR="0013571F" w:rsidRPr="0013571F" w:rsidRDefault="0013571F" w:rsidP="0013571F">
      <w:pPr>
        <w:shd w:val="clear" w:color="auto" w:fill="FFFFFF"/>
        <w:spacing w:after="150" w:line="321" w:lineRule="atLeast"/>
        <w:rPr>
          <w:rFonts w:ascii="Helvetica" w:eastAsia="Times New Roman" w:hAnsi="Helvetica" w:cs="Helvetica"/>
          <w:color w:val="333333"/>
          <w:sz w:val="23"/>
          <w:szCs w:val="23"/>
          <w:lang w:val="nb-NO"/>
        </w:rPr>
      </w:pPr>
      <w:r w:rsidRPr="0013571F">
        <w:rPr>
          <w:rFonts w:ascii="Helvetica" w:eastAsia="Times New Roman" w:hAnsi="Helvetica" w:cs="Helvetica"/>
          <w:b/>
          <w:bCs/>
          <w:color w:val="333333"/>
          <w:sz w:val="23"/>
          <w:szCs w:val="23"/>
          <w:lang w:val="nb-NO"/>
        </w:rPr>
        <w:t>§ 13-7.</w:t>
      </w:r>
      <w:r w:rsidRPr="0013571F">
        <w:rPr>
          <w:rFonts w:ascii="Helvetica" w:eastAsia="Times New Roman" w:hAnsi="Helvetica" w:cs="Helvetica"/>
          <w:color w:val="333333"/>
          <w:sz w:val="23"/>
          <w:szCs w:val="23"/>
          <w:lang w:val="nb-NO"/>
        </w:rPr>
        <w:t> </w:t>
      </w:r>
      <w:r w:rsidRPr="0013571F">
        <w:rPr>
          <w:rFonts w:ascii="Helvetica" w:eastAsia="Times New Roman" w:hAnsi="Helvetica" w:cs="Helvetica"/>
          <w:b/>
          <w:bCs/>
          <w:i/>
          <w:iCs/>
          <w:color w:val="333333"/>
          <w:sz w:val="23"/>
          <w:szCs w:val="23"/>
          <w:lang w:val="nb-NO"/>
        </w:rPr>
        <w:t>Opptak av parts- og vitneforklaringer under hovedforhandling</w:t>
      </w:r>
    </w:p>
    <w:tbl>
      <w:tblPr>
        <w:tblW w:w="5000" w:type="pct"/>
        <w:tblCellMar>
          <w:top w:w="15" w:type="dxa"/>
          <w:left w:w="15" w:type="dxa"/>
          <w:bottom w:w="15" w:type="dxa"/>
          <w:right w:w="15" w:type="dxa"/>
        </w:tblCellMar>
        <w:tblLook w:val="04A0" w:firstRow="1" w:lastRow="0" w:firstColumn="1" w:lastColumn="0" w:noHBand="0" w:noVBand="1"/>
      </w:tblPr>
      <w:tblGrid>
        <w:gridCol w:w="9390"/>
      </w:tblGrid>
      <w:tr w:rsidR="0013571F" w:rsidRPr="0013571F" w:rsidTr="0013571F">
        <w:tc>
          <w:tcPr>
            <w:tcW w:w="0" w:type="auto"/>
            <w:shd w:val="clear" w:color="auto" w:fill="auto"/>
            <w:hideMark/>
          </w:tcPr>
          <w:p w:rsidR="0013571F" w:rsidRPr="0013571F" w:rsidRDefault="0013571F" w:rsidP="0013571F">
            <w:pPr>
              <w:spacing w:after="75" w:line="240" w:lineRule="auto"/>
              <w:rPr>
                <w:rFonts w:ascii="Times New Roman" w:eastAsia="Times New Roman" w:hAnsi="Times New Roman" w:cs="Times New Roman"/>
                <w:color w:val="333333"/>
                <w:sz w:val="24"/>
                <w:szCs w:val="24"/>
                <w:lang w:val="nb-NO"/>
              </w:rPr>
            </w:pPr>
            <w:r w:rsidRPr="0013571F">
              <w:rPr>
                <w:rFonts w:ascii="Times New Roman" w:eastAsia="Times New Roman" w:hAnsi="Times New Roman" w:cs="Times New Roman"/>
                <w:color w:val="333333"/>
                <w:sz w:val="24"/>
                <w:szCs w:val="24"/>
                <w:lang w:val="nb-NO"/>
              </w:rPr>
              <w:t>(1) Under hovedforhandling skal det foretas opptak av parts- og vitneforklaringer.</w:t>
            </w:r>
          </w:p>
        </w:tc>
      </w:tr>
    </w:tbl>
    <w:p w:rsidR="0013571F" w:rsidRPr="0013571F" w:rsidRDefault="0013571F" w:rsidP="0013571F">
      <w:pPr>
        <w:shd w:val="clear" w:color="auto" w:fill="FFFFFF"/>
        <w:spacing w:after="150" w:line="321" w:lineRule="atLeast"/>
        <w:rPr>
          <w:rFonts w:ascii="Helvetica" w:eastAsia="Times New Roman" w:hAnsi="Helvetica" w:cs="Helvetica"/>
          <w:vanish/>
          <w:color w:val="333333"/>
          <w:sz w:val="23"/>
          <w:szCs w:val="23"/>
        </w:rPr>
      </w:pPr>
    </w:p>
    <w:tbl>
      <w:tblPr>
        <w:tblW w:w="5000" w:type="pct"/>
        <w:tblCellMar>
          <w:top w:w="15" w:type="dxa"/>
          <w:left w:w="15" w:type="dxa"/>
          <w:bottom w:w="15" w:type="dxa"/>
          <w:right w:w="15" w:type="dxa"/>
        </w:tblCellMar>
        <w:tblLook w:val="04A0" w:firstRow="1" w:lastRow="0" w:firstColumn="1" w:lastColumn="0" w:noHBand="0" w:noVBand="1"/>
      </w:tblPr>
      <w:tblGrid>
        <w:gridCol w:w="9390"/>
      </w:tblGrid>
      <w:tr w:rsidR="0013571F" w:rsidRPr="0013571F" w:rsidTr="0013571F">
        <w:tc>
          <w:tcPr>
            <w:tcW w:w="0" w:type="auto"/>
            <w:shd w:val="clear" w:color="auto" w:fill="auto"/>
            <w:hideMark/>
          </w:tcPr>
          <w:p w:rsidR="0013571F" w:rsidRPr="0013571F" w:rsidRDefault="0013571F" w:rsidP="0013571F">
            <w:pPr>
              <w:spacing w:after="75" w:line="240" w:lineRule="auto"/>
              <w:rPr>
                <w:rFonts w:ascii="Times New Roman" w:eastAsia="Times New Roman" w:hAnsi="Times New Roman" w:cs="Times New Roman"/>
                <w:color w:val="333333"/>
                <w:sz w:val="24"/>
                <w:szCs w:val="24"/>
              </w:rPr>
            </w:pPr>
            <w:r w:rsidRPr="0013571F">
              <w:rPr>
                <w:rFonts w:ascii="Times New Roman" w:eastAsia="Times New Roman" w:hAnsi="Times New Roman" w:cs="Times New Roman"/>
                <w:color w:val="333333"/>
                <w:sz w:val="24"/>
                <w:szCs w:val="24"/>
              </w:rPr>
              <w:t>(2) </w:t>
            </w:r>
            <w:proofErr w:type="spellStart"/>
            <w:r w:rsidRPr="0013571F">
              <w:rPr>
                <w:rFonts w:ascii="Times New Roman" w:eastAsia="Times New Roman" w:hAnsi="Times New Roman" w:cs="Times New Roman"/>
                <w:color w:val="333333"/>
                <w:sz w:val="24"/>
                <w:szCs w:val="24"/>
              </w:rPr>
              <w:t>Opptak</w:t>
            </w:r>
            <w:proofErr w:type="spellEnd"/>
            <w:r w:rsidRPr="0013571F">
              <w:rPr>
                <w:rFonts w:ascii="Times New Roman" w:eastAsia="Times New Roman" w:hAnsi="Times New Roman" w:cs="Times New Roman"/>
                <w:color w:val="333333"/>
                <w:sz w:val="24"/>
                <w:szCs w:val="24"/>
              </w:rPr>
              <w:t xml:space="preserve"> </w:t>
            </w:r>
            <w:proofErr w:type="spellStart"/>
            <w:r w:rsidRPr="0013571F">
              <w:rPr>
                <w:rFonts w:ascii="Times New Roman" w:eastAsia="Times New Roman" w:hAnsi="Times New Roman" w:cs="Times New Roman"/>
                <w:color w:val="333333"/>
                <w:sz w:val="24"/>
                <w:szCs w:val="24"/>
              </w:rPr>
              <w:t>kan</w:t>
            </w:r>
            <w:proofErr w:type="spellEnd"/>
            <w:r w:rsidRPr="0013571F">
              <w:rPr>
                <w:rFonts w:ascii="Times New Roman" w:eastAsia="Times New Roman" w:hAnsi="Times New Roman" w:cs="Times New Roman"/>
                <w:color w:val="333333"/>
                <w:sz w:val="24"/>
                <w:szCs w:val="24"/>
              </w:rPr>
              <w:t xml:space="preserve"> </w:t>
            </w:r>
            <w:proofErr w:type="spellStart"/>
            <w:r w:rsidRPr="0013571F">
              <w:rPr>
                <w:rFonts w:ascii="Times New Roman" w:eastAsia="Times New Roman" w:hAnsi="Times New Roman" w:cs="Times New Roman"/>
                <w:color w:val="333333"/>
                <w:sz w:val="24"/>
                <w:szCs w:val="24"/>
              </w:rPr>
              <w:t>unnlates</w:t>
            </w:r>
            <w:proofErr w:type="spellEnd"/>
            <w:r w:rsidRPr="0013571F">
              <w:rPr>
                <w:rFonts w:ascii="Times New Roman" w:eastAsia="Times New Roman" w:hAnsi="Times New Roman" w:cs="Times New Roman"/>
                <w:color w:val="333333"/>
                <w:sz w:val="24"/>
                <w:szCs w:val="24"/>
              </w:rPr>
              <w:t xml:space="preserve"> </w:t>
            </w:r>
            <w:proofErr w:type="spellStart"/>
            <w:r w:rsidRPr="0013571F">
              <w:rPr>
                <w:rFonts w:ascii="Times New Roman" w:eastAsia="Times New Roman" w:hAnsi="Times New Roman" w:cs="Times New Roman"/>
                <w:color w:val="333333"/>
                <w:sz w:val="24"/>
                <w:szCs w:val="24"/>
              </w:rPr>
              <w:t>når</w:t>
            </w:r>
            <w:proofErr w:type="spellEnd"/>
          </w:p>
        </w:tc>
      </w:tr>
    </w:tbl>
    <w:p w:rsidR="0013571F" w:rsidRPr="0013571F" w:rsidRDefault="0013571F" w:rsidP="0013571F">
      <w:pPr>
        <w:shd w:val="clear" w:color="auto" w:fill="FFFFFF"/>
        <w:spacing w:after="150" w:line="321" w:lineRule="atLeast"/>
        <w:rPr>
          <w:rFonts w:ascii="Helvetica" w:eastAsia="Times New Roman" w:hAnsi="Helvetica" w:cs="Helvetica"/>
          <w:vanish/>
          <w:color w:val="333333"/>
          <w:sz w:val="23"/>
          <w:szCs w:val="23"/>
        </w:rPr>
      </w:pPr>
    </w:p>
    <w:tbl>
      <w:tblPr>
        <w:tblW w:w="5000" w:type="pct"/>
        <w:tblCellMar>
          <w:top w:w="15" w:type="dxa"/>
          <w:left w:w="15" w:type="dxa"/>
          <w:bottom w:w="15" w:type="dxa"/>
          <w:right w:w="15" w:type="dxa"/>
        </w:tblCellMar>
        <w:tblLook w:val="04A0" w:firstRow="1" w:lastRow="0" w:firstColumn="1" w:lastColumn="0" w:noHBand="0" w:noVBand="1"/>
      </w:tblPr>
      <w:tblGrid>
        <w:gridCol w:w="469"/>
        <w:gridCol w:w="8921"/>
      </w:tblGrid>
      <w:tr w:rsidR="0013571F" w:rsidRPr="0013571F" w:rsidTr="0013571F">
        <w:tc>
          <w:tcPr>
            <w:tcW w:w="250" w:type="pct"/>
            <w:shd w:val="clear" w:color="auto" w:fill="auto"/>
            <w:noWrap/>
            <w:hideMark/>
          </w:tcPr>
          <w:p w:rsidR="0013571F" w:rsidRPr="0013571F" w:rsidRDefault="0013571F" w:rsidP="0013571F">
            <w:pPr>
              <w:spacing w:after="0" w:line="240" w:lineRule="auto"/>
              <w:jc w:val="right"/>
              <w:rPr>
                <w:rFonts w:ascii="Times New Roman" w:eastAsia="Times New Roman" w:hAnsi="Times New Roman" w:cs="Times New Roman"/>
                <w:color w:val="333333"/>
                <w:sz w:val="24"/>
                <w:szCs w:val="24"/>
              </w:rPr>
            </w:pPr>
            <w:r w:rsidRPr="0013571F">
              <w:rPr>
                <w:rFonts w:ascii="Times New Roman" w:eastAsia="Times New Roman" w:hAnsi="Times New Roman" w:cs="Times New Roman"/>
                <w:color w:val="333333"/>
                <w:sz w:val="24"/>
                <w:szCs w:val="24"/>
              </w:rPr>
              <w:t>a)</w:t>
            </w:r>
          </w:p>
        </w:tc>
        <w:tc>
          <w:tcPr>
            <w:tcW w:w="0" w:type="auto"/>
            <w:shd w:val="clear" w:color="auto" w:fill="auto"/>
            <w:hideMark/>
          </w:tcPr>
          <w:p w:rsidR="0013571F" w:rsidRPr="0013571F" w:rsidRDefault="0013571F" w:rsidP="0013571F">
            <w:pPr>
              <w:spacing w:after="0" w:line="240" w:lineRule="auto"/>
              <w:rPr>
                <w:rFonts w:ascii="Times New Roman" w:eastAsia="Times New Roman" w:hAnsi="Times New Roman" w:cs="Times New Roman"/>
                <w:color w:val="333333"/>
                <w:sz w:val="24"/>
                <w:szCs w:val="24"/>
                <w:lang w:val="nb-NO"/>
              </w:rPr>
            </w:pPr>
            <w:r w:rsidRPr="0013571F">
              <w:rPr>
                <w:rFonts w:ascii="Times New Roman" w:eastAsia="Times New Roman" w:hAnsi="Times New Roman" w:cs="Times New Roman"/>
                <w:color w:val="333333"/>
                <w:sz w:val="24"/>
                <w:szCs w:val="24"/>
                <w:lang w:val="nb-NO"/>
              </w:rPr>
              <w:t>saken behandles etter reglene i kapittel 10,</w:t>
            </w:r>
          </w:p>
        </w:tc>
      </w:tr>
    </w:tbl>
    <w:p w:rsidR="0013571F" w:rsidRPr="0013571F" w:rsidRDefault="0013571F" w:rsidP="0013571F">
      <w:pPr>
        <w:shd w:val="clear" w:color="auto" w:fill="FFFFFF"/>
        <w:spacing w:after="150" w:line="321" w:lineRule="atLeast"/>
        <w:rPr>
          <w:rFonts w:ascii="Helvetica" w:eastAsia="Times New Roman" w:hAnsi="Helvetica" w:cs="Helvetica"/>
          <w:vanish/>
          <w:color w:val="333333"/>
          <w:sz w:val="23"/>
          <w:szCs w:val="23"/>
        </w:rPr>
      </w:pPr>
    </w:p>
    <w:tbl>
      <w:tblPr>
        <w:tblW w:w="5000" w:type="pct"/>
        <w:tblCellMar>
          <w:top w:w="15" w:type="dxa"/>
          <w:left w:w="15" w:type="dxa"/>
          <w:bottom w:w="15" w:type="dxa"/>
          <w:right w:w="15" w:type="dxa"/>
        </w:tblCellMar>
        <w:tblLook w:val="04A0" w:firstRow="1" w:lastRow="0" w:firstColumn="1" w:lastColumn="0" w:noHBand="0" w:noVBand="1"/>
      </w:tblPr>
      <w:tblGrid>
        <w:gridCol w:w="469"/>
        <w:gridCol w:w="8921"/>
      </w:tblGrid>
      <w:tr w:rsidR="0013571F" w:rsidRPr="0013571F" w:rsidTr="0013571F">
        <w:tc>
          <w:tcPr>
            <w:tcW w:w="250" w:type="pct"/>
            <w:shd w:val="clear" w:color="auto" w:fill="auto"/>
            <w:noWrap/>
            <w:hideMark/>
          </w:tcPr>
          <w:p w:rsidR="0013571F" w:rsidRPr="0013571F" w:rsidRDefault="0013571F" w:rsidP="0013571F">
            <w:pPr>
              <w:spacing w:after="0" w:line="240" w:lineRule="auto"/>
              <w:jc w:val="right"/>
              <w:rPr>
                <w:rFonts w:ascii="Times New Roman" w:eastAsia="Times New Roman" w:hAnsi="Times New Roman" w:cs="Times New Roman"/>
                <w:color w:val="333333"/>
                <w:sz w:val="24"/>
                <w:szCs w:val="24"/>
              </w:rPr>
            </w:pPr>
            <w:r w:rsidRPr="0013571F">
              <w:rPr>
                <w:rFonts w:ascii="Times New Roman" w:eastAsia="Times New Roman" w:hAnsi="Times New Roman" w:cs="Times New Roman"/>
                <w:color w:val="333333"/>
                <w:sz w:val="24"/>
                <w:szCs w:val="24"/>
              </w:rPr>
              <w:t>b)</w:t>
            </w:r>
          </w:p>
        </w:tc>
        <w:tc>
          <w:tcPr>
            <w:tcW w:w="0" w:type="auto"/>
            <w:shd w:val="clear" w:color="auto" w:fill="auto"/>
            <w:hideMark/>
          </w:tcPr>
          <w:p w:rsidR="0013571F" w:rsidRPr="0013571F" w:rsidRDefault="0013571F" w:rsidP="0013571F">
            <w:pPr>
              <w:spacing w:after="0" w:line="240" w:lineRule="auto"/>
              <w:rPr>
                <w:rFonts w:ascii="Times New Roman" w:eastAsia="Times New Roman" w:hAnsi="Times New Roman" w:cs="Times New Roman"/>
                <w:color w:val="333333"/>
                <w:sz w:val="24"/>
                <w:szCs w:val="24"/>
                <w:lang w:val="nb-NO"/>
              </w:rPr>
            </w:pPr>
            <w:r w:rsidRPr="0013571F">
              <w:rPr>
                <w:rFonts w:ascii="Times New Roman" w:eastAsia="Times New Roman" w:hAnsi="Times New Roman" w:cs="Times New Roman"/>
                <w:color w:val="333333"/>
                <w:sz w:val="24"/>
                <w:szCs w:val="24"/>
                <w:lang w:val="nb-NO"/>
              </w:rPr>
              <w:t>retten ikke har tilgjengelig nødvendig utstyr for opptak, eller</w:t>
            </w:r>
          </w:p>
        </w:tc>
      </w:tr>
    </w:tbl>
    <w:p w:rsidR="0013571F" w:rsidRPr="0013571F" w:rsidRDefault="0013571F" w:rsidP="0013571F">
      <w:pPr>
        <w:shd w:val="clear" w:color="auto" w:fill="FFFFFF"/>
        <w:spacing w:after="150" w:line="321" w:lineRule="atLeast"/>
        <w:rPr>
          <w:rFonts w:ascii="Helvetica" w:eastAsia="Times New Roman" w:hAnsi="Helvetica" w:cs="Helvetica"/>
          <w:vanish/>
          <w:color w:val="333333"/>
          <w:sz w:val="23"/>
          <w:szCs w:val="23"/>
        </w:rPr>
      </w:pPr>
    </w:p>
    <w:tbl>
      <w:tblPr>
        <w:tblW w:w="5000" w:type="pct"/>
        <w:tblCellMar>
          <w:top w:w="15" w:type="dxa"/>
          <w:left w:w="15" w:type="dxa"/>
          <w:bottom w:w="15" w:type="dxa"/>
          <w:right w:w="15" w:type="dxa"/>
        </w:tblCellMar>
        <w:tblLook w:val="04A0" w:firstRow="1" w:lastRow="0" w:firstColumn="1" w:lastColumn="0" w:noHBand="0" w:noVBand="1"/>
      </w:tblPr>
      <w:tblGrid>
        <w:gridCol w:w="469"/>
        <w:gridCol w:w="8921"/>
      </w:tblGrid>
      <w:tr w:rsidR="0013571F" w:rsidRPr="0013571F" w:rsidTr="0013571F">
        <w:tc>
          <w:tcPr>
            <w:tcW w:w="250" w:type="pct"/>
            <w:shd w:val="clear" w:color="auto" w:fill="auto"/>
            <w:noWrap/>
            <w:hideMark/>
          </w:tcPr>
          <w:p w:rsidR="0013571F" w:rsidRPr="0013571F" w:rsidRDefault="0013571F" w:rsidP="0013571F">
            <w:pPr>
              <w:spacing w:after="0" w:line="240" w:lineRule="auto"/>
              <w:jc w:val="right"/>
              <w:rPr>
                <w:rFonts w:ascii="Times New Roman" w:eastAsia="Times New Roman" w:hAnsi="Times New Roman" w:cs="Times New Roman"/>
                <w:color w:val="333333"/>
                <w:sz w:val="24"/>
                <w:szCs w:val="24"/>
              </w:rPr>
            </w:pPr>
            <w:r w:rsidRPr="0013571F">
              <w:rPr>
                <w:rFonts w:ascii="Times New Roman" w:eastAsia="Times New Roman" w:hAnsi="Times New Roman" w:cs="Times New Roman"/>
                <w:color w:val="333333"/>
                <w:sz w:val="24"/>
                <w:szCs w:val="24"/>
              </w:rPr>
              <w:t>c)</w:t>
            </w:r>
          </w:p>
        </w:tc>
        <w:tc>
          <w:tcPr>
            <w:tcW w:w="0" w:type="auto"/>
            <w:shd w:val="clear" w:color="auto" w:fill="auto"/>
            <w:hideMark/>
          </w:tcPr>
          <w:p w:rsidR="0013571F" w:rsidRPr="0013571F" w:rsidRDefault="0013571F" w:rsidP="0013571F">
            <w:pPr>
              <w:spacing w:after="0" w:line="240" w:lineRule="auto"/>
              <w:rPr>
                <w:rFonts w:ascii="Times New Roman" w:eastAsia="Times New Roman" w:hAnsi="Times New Roman" w:cs="Times New Roman"/>
                <w:color w:val="333333"/>
                <w:sz w:val="24"/>
                <w:szCs w:val="24"/>
              </w:rPr>
            </w:pPr>
            <w:r w:rsidRPr="0013571F">
              <w:rPr>
                <w:rFonts w:ascii="Times New Roman" w:eastAsia="Times New Roman" w:hAnsi="Times New Roman" w:cs="Times New Roman"/>
                <w:color w:val="333333"/>
                <w:sz w:val="24"/>
                <w:szCs w:val="24"/>
                <w:lang w:val="nb-NO"/>
              </w:rPr>
              <w:t xml:space="preserve">forklaringene innføres i rettsboken, jf. </w:t>
            </w:r>
            <w:r w:rsidRPr="0013571F">
              <w:rPr>
                <w:rFonts w:ascii="Times New Roman" w:eastAsia="Times New Roman" w:hAnsi="Times New Roman" w:cs="Times New Roman"/>
                <w:color w:val="333333"/>
                <w:sz w:val="24"/>
                <w:szCs w:val="24"/>
              </w:rPr>
              <w:t>§ 13-8.</w:t>
            </w:r>
          </w:p>
        </w:tc>
      </w:tr>
    </w:tbl>
    <w:p w:rsidR="0013571F" w:rsidRPr="0013571F" w:rsidRDefault="0013571F" w:rsidP="0013571F">
      <w:pPr>
        <w:shd w:val="clear" w:color="auto" w:fill="FFFFFF"/>
        <w:spacing w:after="150" w:line="321" w:lineRule="atLeast"/>
        <w:rPr>
          <w:rFonts w:ascii="Helvetica" w:eastAsia="Times New Roman" w:hAnsi="Helvetica" w:cs="Helvetica"/>
          <w:vanish/>
          <w:color w:val="333333"/>
          <w:sz w:val="23"/>
          <w:szCs w:val="23"/>
        </w:rPr>
      </w:pPr>
    </w:p>
    <w:tbl>
      <w:tblPr>
        <w:tblW w:w="5000" w:type="pct"/>
        <w:tblCellMar>
          <w:top w:w="15" w:type="dxa"/>
          <w:left w:w="15" w:type="dxa"/>
          <w:bottom w:w="15" w:type="dxa"/>
          <w:right w:w="15" w:type="dxa"/>
        </w:tblCellMar>
        <w:tblLook w:val="04A0" w:firstRow="1" w:lastRow="0" w:firstColumn="1" w:lastColumn="0" w:noHBand="0" w:noVBand="1"/>
      </w:tblPr>
      <w:tblGrid>
        <w:gridCol w:w="9390"/>
      </w:tblGrid>
      <w:tr w:rsidR="0013571F" w:rsidRPr="0013571F" w:rsidTr="0013571F">
        <w:tc>
          <w:tcPr>
            <w:tcW w:w="0" w:type="auto"/>
            <w:shd w:val="clear" w:color="auto" w:fill="auto"/>
            <w:hideMark/>
          </w:tcPr>
          <w:p w:rsidR="0013571F" w:rsidRPr="0013571F" w:rsidRDefault="0013571F" w:rsidP="0013571F">
            <w:pPr>
              <w:spacing w:after="75" w:line="240" w:lineRule="auto"/>
              <w:rPr>
                <w:rFonts w:ascii="Times New Roman" w:eastAsia="Times New Roman" w:hAnsi="Times New Roman" w:cs="Times New Roman"/>
                <w:color w:val="333333"/>
                <w:sz w:val="24"/>
                <w:szCs w:val="24"/>
                <w:lang w:val="nb-NO"/>
              </w:rPr>
            </w:pPr>
            <w:r w:rsidRPr="0013571F">
              <w:rPr>
                <w:rFonts w:ascii="Times New Roman" w:eastAsia="Times New Roman" w:hAnsi="Times New Roman" w:cs="Times New Roman"/>
                <w:color w:val="333333"/>
                <w:sz w:val="24"/>
                <w:szCs w:val="24"/>
                <w:lang w:val="nb-NO"/>
              </w:rPr>
              <w:t>(3) Den som skal avhøres, skal varsles om at forklaringen blir tatt opp.</w:t>
            </w:r>
          </w:p>
        </w:tc>
      </w:tr>
    </w:tbl>
    <w:p w:rsidR="0013571F" w:rsidRPr="0013571F" w:rsidRDefault="0013571F" w:rsidP="0013571F">
      <w:pPr>
        <w:shd w:val="clear" w:color="auto" w:fill="FFFFFF"/>
        <w:spacing w:after="150" w:line="321" w:lineRule="atLeast"/>
        <w:rPr>
          <w:rFonts w:ascii="Helvetica" w:eastAsia="Times New Roman" w:hAnsi="Helvetica" w:cs="Helvetica"/>
          <w:vanish/>
          <w:color w:val="333333"/>
          <w:sz w:val="23"/>
          <w:szCs w:val="23"/>
        </w:rPr>
      </w:pPr>
    </w:p>
    <w:tbl>
      <w:tblPr>
        <w:tblW w:w="5000" w:type="pct"/>
        <w:tblCellMar>
          <w:top w:w="15" w:type="dxa"/>
          <w:left w:w="15" w:type="dxa"/>
          <w:bottom w:w="15" w:type="dxa"/>
          <w:right w:w="15" w:type="dxa"/>
        </w:tblCellMar>
        <w:tblLook w:val="04A0" w:firstRow="1" w:lastRow="0" w:firstColumn="1" w:lastColumn="0" w:noHBand="0" w:noVBand="1"/>
      </w:tblPr>
      <w:tblGrid>
        <w:gridCol w:w="9390"/>
      </w:tblGrid>
      <w:tr w:rsidR="0013571F" w:rsidRPr="0013571F" w:rsidTr="0013571F">
        <w:tc>
          <w:tcPr>
            <w:tcW w:w="0" w:type="auto"/>
            <w:shd w:val="clear" w:color="auto" w:fill="auto"/>
            <w:hideMark/>
          </w:tcPr>
          <w:p w:rsidR="0013571F" w:rsidRPr="0013571F" w:rsidRDefault="0013571F" w:rsidP="0013571F">
            <w:pPr>
              <w:spacing w:after="75" w:line="240" w:lineRule="auto"/>
              <w:rPr>
                <w:rFonts w:ascii="Times New Roman" w:eastAsia="Times New Roman" w:hAnsi="Times New Roman" w:cs="Times New Roman"/>
                <w:color w:val="333333"/>
                <w:sz w:val="24"/>
                <w:szCs w:val="24"/>
                <w:lang w:val="nb-NO"/>
              </w:rPr>
            </w:pPr>
            <w:r w:rsidRPr="0013571F">
              <w:rPr>
                <w:rFonts w:ascii="Times New Roman" w:eastAsia="Times New Roman" w:hAnsi="Times New Roman" w:cs="Times New Roman"/>
                <w:color w:val="333333"/>
                <w:sz w:val="24"/>
                <w:szCs w:val="24"/>
                <w:lang w:val="nb-NO"/>
              </w:rPr>
              <w:t>(4) Partene har samme rett til utlån av opptak som til innsyn i rettens øvrige prosessmateriale. Samme rett har den som har fått sin forklaring tatt opp.</w:t>
            </w:r>
          </w:p>
        </w:tc>
      </w:tr>
    </w:tbl>
    <w:p w:rsidR="0013571F" w:rsidRPr="0013571F" w:rsidRDefault="0013571F" w:rsidP="0013571F">
      <w:pPr>
        <w:shd w:val="clear" w:color="auto" w:fill="FFFFFF"/>
        <w:spacing w:after="150" w:line="321" w:lineRule="atLeast"/>
        <w:rPr>
          <w:rFonts w:ascii="Helvetica" w:eastAsia="Times New Roman" w:hAnsi="Helvetica" w:cs="Helvetica"/>
          <w:vanish/>
          <w:color w:val="333333"/>
          <w:sz w:val="23"/>
          <w:szCs w:val="23"/>
        </w:rPr>
      </w:pPr>
    </w:p>
    <w:tbl>
      <w:tblPr>
        <w:tblW w:w="5000" w:type="pct"/>
        <w:tblCellMar>
          <w:top w:w="15" w:type="dxa"/>
          <w:left w:w="15" w:type="dxa"/>
          <w:bottom w:w="15" w:type="dxa"/>
          <w:right w:w="15" w:type="dxa"/>
        </w:tblCellMar>
        <w:tblLook w:val="04A0" w:firstRow="1" w:lastRow="0" w:firstColumn="1" w:lastColumn="0" w:noHBand="0" w:noVBand="1"/>
      </w:tblPr>
      <w:tblGrid>
        <w:gridCol w:w="9390"/>
      </w:tblGrid>
      <w:tr w:rsidR="0013571F" w:rsidRPr="0013571F" w:rsidTr="0013571F">
        <w:tc>
          <w:tcPr>
            <w:tcW w:w="0" w:type="auto"/>
            <w:shd w:val="clear" w:color="auto" w:fill="auto"/>
            <w:hideMark/>
          </w:tcPr>
          <w:p w:rsidR="0013571F" w:rsidRPr="0013571F" w:rsidRDefault="0013571F" w:rsidP="0013571F">
            <w:pPr>
              <w:spacing w:after="75" w:line="240" w:lineRule="auto"/>
              <w:rPr>
                <w:rFonts w:ascii="Times New Roman" w:eastAsia="Times New Roman" w:hAnsi="Times New Roman" w:cs="Times New Roman"/>
                <w:color w:val="333333"/>
                <w:sz w:val="24"/>
                <w:szCs w:val="24"/>
                <w:lang w:val="nb-NO"/>
              </w:rPr>
            </w:pPr>
            <w:r w:rsidRPr="0013571F">
              <w:rPr>
                <w:rFonts w:ascii="Times New Roman" w:eastAsia="Times New Roman" w:hAnsi="Times New Roman" w:cs="Times New Roman"/>
                <w:color w:val="333333"/>
                <w:sz w:val="24"/>
                <w:szCs w:val="24"/>
                <w:lang w:val="nb-NO"/>
              </w:rPr>
              <w:t>(5) Skal opptaket skrives ut, kan retten selv forestå dette eller overlate det til partene.</w:t>
            </w:r>
          </w:p>
        </w:tc>
      </w:tr>
    </w:tbl>
    <w:p w:rsidR="0013571F" w:rsidRPr="0013571F" w:rsidRDefault="0013571F" w:rsidP="0013571F">
      <w:pPr>
        <w:shd w:val="clear" w:color="auto" w:fill="FFFFFF"/>
        <w:spacing w:after="150" w:line="321" w:lineRule="atLeast"/>
        <w:rPr>
          <w:rFonts w:ascii="Helvetica" w:eastAsia="Times New Roman" w:hAnsi="Helvetica" w:cs="Helvetica"/>
          <w:vanish/>
          <w:color w:val="333333"/>
          <w:sz w:val="23"/>
          <w:szCs w:val="23"/>
        </w:rPr>
      </w:pPr>
    </w:p>
    <w:tbl>
      <w:tblPr>
        <w:tblW w:w="5000" w:type="pct"/>
        <w:tblCellMar>
          <w:top w:w="15" w:type="dxa"/>
          <w:left w:w="15" w:type="dxa"/>
          <w:bottom w:w="15" w:type="dxa"/>
          <w:right w:w="15" w:type="dxa"/>
        </w:tblCellMar>
        <w:tblLook w:val="04A0" w:firstRow="1" w:lastRow="0" w:firstColumn="1" w:lastColumn="0" w:noHBand="0" w:noVBand="1"/>
      </w:tblPr>
      <w:tblGrid>
        <w:gridCol w:w="9390"/>
      </w:tblGrid>
      <w:tr w:rsidR="0013571F" w:rsidRPr="0013571F" w:rsidTr="0013571F">
        <w:tc>
          <w:tcPr>
            <w:tcW w:w="0" w:type="auto"/>
            <w:shd w:val="clear" w:color="auto" w:fill="auto"/>
            <w:hideMark/>
          </w:tcPr>
          <w:p w:rsidR="0013571F" w:rsidRPr="0013571F" w:rsidRDefault="0013571F" w:rsidP="0013571F">
            <w:pPr>
              <w:spacing w:after="75" w:line="240" w:lineRule="auto"/>
              <w:rPr>
                <w:rFonts w:ascii="Times New Roman" w:eastAsia="Times New Roman" w:hAnsi="Times New Roman" w:cs="Times New Roman"/>
                <w:color w:val="333333"/>
                <w:sz w:val="24"/>
                <w:szCs w:val="24"/>
                <w:lang w:val="nb-NO"/>
              </w:rPr>
            </w:pPr>
            <w:r w:rsidRPr="0013571F">
              <w:rPr>
                <w:rFonts w:ascii="Times New Roman" w:eastAsia="Times New Roman" w:hAnsi="Times New Roman" w:cs="Times New Roman"/>
                <w:color w:val="333333"/>
                <w:sz w:val="24"/>
                <w:szCs w:val="24"/>
                <w:lang w:val="nb-NO"/>
              </w:rPr>
              <w:t>(6) Opptaket arkiveres sammen med saken. Kongen kan gi nærmere forskrift om opptaket.</w:t>
            </w:r>
          </w:p>
        </w:tc>
      </w:tr>
    </w:tbl>
    <w:p w:rsidR="0013571F" w:rsidRPr="0013571F" w:rsidRDefault="0013571F" w:rsidP="0013571F">
      <w:pPr>
        <w:shd w:val="clear" w:color="auto" w:fill="FFFFFF"/>
        <w:spacing w:after="150" w:line="321" w:lineRule="atLeast"/>
        <w:rPr>
          <w:rFonts w:ascii="Helvetica" w:eastAsia="Times New Roman" w:hAnsi="Helvetica" w:cs="Helvetica"/>
          <w:vanish/>
          <w:color w:val="333333"/>
          <w:sz w:val="23"/>
          <w:szCs w:val="23"/>
          <w:lang w:val="nb-NO"/>
        </w:rPr>
      </w:pPr>
    </w:p>
    <w:tbl>
      <w:tblPr>
        <w:tblW w:w="5000" w:type="pct"/>
        <w:tblCellMar>
          <w:top w:w="15" w:type="dxa"/>
          <w:left w:w="15" w:type="dxa"/>
          <w:bottom w:w="15" w:type="dxa"/>
          <w:right w:w="15" w:type="dxa"/>
        </w:tblCellMar>
        <w:tblLook w:val="04A0" w:firstRow="1" w:lastRow="0" w:firstColumn="1" w:lastColumn="0" w:noHBand="0" w:noVBand="1"/>
      </w:tblPr>
      <w:tblGrid>
        <w:gridCol w:w="9390"/>
      </w:tblGrid>
      <w:tr w:rsidR="0013571F" w:rsidRPr="0013571F" w:rsidTr="0013571F">
        <w:tc>
          <w:tcPr>
            <w:tcW w:w="0" w:type="auto"/>
            <w:shd w:val="clear" w:color="auto" w:fill="auto"/>
            <w:vAlign w:val="center"/>
            <w:hideMark/>
          </w:tcPr>
          <w:p w:rsidR="0013571F" w:rsidRPr="0013571F" w:rsidRDefault="0013571F" w:rsidP="0013571F">
            <w:pPr>
              <w:spacing w:before="75" w:after="75" w:line="240" w:lineRule="atLeast"/>
              <w:rPr>
                <w:rFonts w:ascii="Times New Roman" w:eastAsia="Times New Roman" w:hAnsi="Times New Roman" w:cs="Times New Roman"/>
                <w:color w:val="333333"/>
                <w:sz w:val="18"/>
                <w:szCs w:val="18"/>
                <w:lang w:val="nb-NO"/>
              </w:rPr>
            </w:pPr>
          </w:p>
        </w:tc>
      </w:tr>
    </w:tbl>
    <w:p w:rsidR="0013571F" w:rsidRPr="0013571F" w:rsidRDefault="0013571F" w:rsidP="0013571F">
      <w:pPr>
        <w:shd w:val="clear" w:color="auto" w:fill="FFFFFF"/>
        <w:spacing w:after="150" w:line="321" w:lineRule="atLeast"/>
        <w:rPr>
          <w:rFonts w:ascii="Helvetica" w:eastAsia="Times New Roman" w:hAnsi="Helvetica" w:cs="Helvetica"/>
          <w:color w:val="333333"/>
          <w:sz w:val="23"/>
          <w:szCs w:val="23"/>
          <w:lang w:val="nb-NO"/>
        </w:rPr>
      </w:pPr>
      <w:hyperlink r:id="rId12" w:anchor="shareModal" w:history="1">
        <w:r w:rsidRPr="0013571F">
          <w:rPr>
            <w:rFonts w:ascii="SSStandard" w:eastAsia="Times New Roman" w:hAnsi="SSStandard" w:cs="Helvetica"/>
            <w:color w:val="999999"/>
            <w:sz w:val="17"/>
            <w:szCs w:val="17"/>
            <w:u w:val="single"/>
            <w:lang w:val="nb-NO"/>
          </w:rPr>
          <w:t>link</w:t>
        </w:r>
        <w:r w:rsidRPr="0013571F">
          <w:rPr>
            <w:rFonts w:ascii="Helvetica" w:eastAsia="Times New Roman" w:hAnsi="Helvetica" w:cs="Helvetica"/>
            <w:color w:val="406C8B"/>
            <w:sz w:val="20"/>
            <w:szCs w:val="20"/>
            <w:lang w:val="nb-NO"/>
          </w:rPr>
          <w:t>Del paragraf</w:t>
        </w:r>
      </w:hyperlink>
    </w:p>
    <w:p w:rsidR="0013571F" w:rsidRPr="0013571F" w:rsidRDefault="0013571F" w:rsidP="0013571F">
      <w:pPr>
        <w:shd w:val="clear" w:color="auto" w:fill="FFFFFF"/>
        <w:spacing w:after="150" w:line="321" w:lineRule="atLeast"/>
        <w:rPr>
          <w:rFonts w:ascii="Helvetica" w:eastAsia="Times New Roman" w:hAnsi="Helvetica" w:cs="Helvetica"/>
          <w:color w:val="333333"/>
          <w:sz w:val="23"/>
          <w:szCs w:val="23"/>
          <w:lang w:val="nb-NO"/>
        </w:rPr>
      </w:pPr>
      <w:r w:rsidRPr="0013571F">
        <w:rPr>
          <w:rFonts w:ascii="Helvetica" w:eastAsia="Times New Roman" w:hAnsi="Helvetica" w:cs="Helvetica"/>
          <w:b/>
          <w:bCs/>
          <w:color w:val="333333"/>
          <w:sz w:val="23"/>
          <w:szCs w:val="23"/>
          <w:lang w:val="nb-NO"/>
        </w:rPr>
        <w:t>§ 13-8.</w:t>
      </w:r>
      <w:r w:rsidRPr="0013571F">
        <w:rPr>
          <w:rFonts w:ascii="Helvetica" w:eastAsia="Times New Roman" w:hAnsi="Helvetica" w:cs="Helvetica"/>
          <w:color w:val="333333"/>
          <w:sz w:val="23"/>
          <w:szCs w:val="23"/>
          <w:lang w:val="nb-NO"/>
        </w:rPr>
        <w:t> </w:t>
      </w:r>
      <w:r w:rsidRPr="0013571F">
        <w:rPr>
          <w:rFonts w:ascii="Helvetica" w:eastAsia="Times New Roman" w:hAnsi="Helvetica" w:cs="Helvetica"/>
          <w:b/>
          <w:bCs/>
          <w:i/>
          <w:iCs/>
          <w:color w:val="333333"/>
          <w:sz w:val="23"/>
          <w:szCs w:val="23"/>
          <w:lang w:val="nb-NO"/>
        </w:rPr>
        <w:t>Innføring i rettsboken av forklaringer under hovedforhandling</w:t>
      </w:r>
    </w:p>
    <w:tbl>
      <w:tblPr>
        <w:tblW w:w="5000" w:type="pct"/>
        <w:tblCellMar>
          <w:top w:w="15" w:type="dxa"/>
          <w:left w:w="15" w:type="dxa"/>
          <w:bottom w:w="15" w:type="dxa"/>
          <w:right w:w="15" w:type="dxa"/>
        </w:tblCellMar>
        <w:tblLook w:val="04A0" w:firstRow="1" w:lastRow="0" w:firstColumn="1" w:lastColumn="0" w:noHBand="0" w:noVBand="1"/>
      </w:tblPr>
      <w:tblGrid>
        <w:gridCol w:w="9390"/>
      </w:tblGrid>
      <w:tr w:rsidR="0013571F" w:rsidRPr="0013571F" w:rsidTr="0013571F">
        <w:tc>
          <w:tcPr>
            <w:tcW w:w="0" w:type="auto"/>
            <w:shd w:val="clear" w:color="auto" w:fill="auto"/>
            <w:hideMark/>
          </w:tcPr>
          <w:p w:rsidR="0013571F" w:rsidRPr="0013571F" w:rsidRDefault="0013571F" w:rsidP="0013571F">
            <w:pPr>
              <w:spacing w:after="75" w:line="240" w:lineRule="auto"/>
              <w:rPr>
                <w:rFonts w:ascii="Times New Roman" w:eastAsia="Times New Roman" w:hAnsi="Times New Roman" w:cs="Times New Roman"/>
                <w:color w:val="333333"/>
                <w:sz w:val="24"/>
                <w:szCs w:val="24"/>
                <w:lang w:val="nb-NO"/>
              </w:rPr>
            </w:pPr>
            <w:r w:rsidRPr="0013571F">
              <w:rPr>
                <w:rFonts w:ascii="Times New Roman" w:eastAsia="Times New Roman" w:hAnsi="Times New Roman" w:cs="Times New Roman"/>
                <w:color w:val="333333"/>
                <w:sz w:val="24"/>
                <w:szCs w:val="24"/>
                <w:lang w:val="nb-NO"/>
              </w:rPr>
              <w:t>(1) Under hoved- eller ankeforhandling for tingrett og lagmannsrett kan retten beslutte at hovedpunkter i parts- og vitneforklaringer skal innføres i rettsboken. Retten skal særlig ta hensyn til framdriften i saken og om ressursbruken vil stå i et rimelig forhold til nytten ved en etterprøving av sakens avgjørelse.</w:t>
            </w:r>
          </w:p>
        </w:tc>
      </w:tr>
    </w:tbl>
    <w:p w:rsidR="0013571F" w:rsidRPr="0013571F" w:rsidRDefault="0013571F" w:rsidP="0013571F">
      <w:pPr>
        <w:shd w:val="clear" w:color="auto" w:fill="FFFFFF"/>
        <w:spacing w:after="150" w:line="321" w:lineRule="atLeast"/>
        <w:rPr>
          <w:rFonts w:ascii="Helvetica" w:eastAsia="Times New Roman" w:hAnsi="Helvetica" w:cs="Helvetica"/>
          <w:vanish/>
          <w:color w:val="333333"/>
          <w:sz w:val="23"/>
          <w:szCs w:val="23"/>
        </w:rPr>
      </w:pPr>
    </w:p>
    <w:tbl>
      <w:tblPr>
        <w:tblW w:w="5000" w:type="pct"/>
        <w:tblCellMar>
          <w:top w:w="15" w:type="dxa"/>
          <w:left w:w="15" w:type="dxa"/>
          <w:bottom w:w="15" w:type="dxa"/>
          <w:right w:w="15" w:type="dxa"/>
        </w:tblCellMar>
        <w:tblLook w:val="04A0" w:firstRow="1" w:lastRow="0" w:firstColumn="1" w:lastColumn="0" w:noHBand="0" w:noVBand="1"/>
      </w:tblPr>
      <w:tblGrid>
        <w:gridCol w:w="9390"/>
      </w:tblGrid>
      <w:tr w:rsidR="0013571F" w:rsidRPr="0013571F" w:rsidTr="0013571F">
        <w:tc>
          <w:tcPr>
            <w:tcW w:w="0" w:type="auto"/>
            <w:shd w:val="clear" w:color="auto" w:fill="auto"/>
            <w:hideMark/>
          </w:tcPr>
          <w:p w:rsidR="0013571F" w:rsidRPr="0013571F" w:rsidRDefault="0013571F" w:rsidP="0013571F">
            <w:pPr>
              <w:spacing w:after="75" w:line="240" w:lineRule="auto"/>
              <w:rPr>
                <w:rFonts w:ascii="Times New Roman" w:eastAsia="Times New Roman" w:hAnsi="Times New Roman" w:cs="Times New Roman"/>
                <w:color w:val="333333"/>
                <w:sz w:val="24"/>
                <w:szCs w:val="24"/>
              </w:rPr>
            </w:pPr>
            <w:r w:rsidRPr="0013571F">
              <w:rPr>
                <w:rFonts w:ascii="Times New Roman" w:eastAsia="Times New Roman" w:hAnsi="Times New Roman" w:cs="Times New Roman"/>
                <w:color w:val="333333"/>
                <w:sz w:val="24"/>
                <w:szCs w:val="24"/>
                <w:lang w:val="nb-NO"/>
              </w:rPr>
              <w:t xml:space="preserve">(2) Retten avgjør om innføring i rettsboken skal skje under avhøret eller etter hovedforhandlingen. </w:t>
            </w:r>
            <w:proofErr w:type="spellStart"/>
            <w:r w:rsidRPr="0013571F">
              <w:rPr>
                <w:rFonts w:ascii="Times New Roman" w:eastAsia="Times New Roman" w:hAnsi="Times New Roman" w:cs="Times New Roman"/>
                <w:color w:val="333333"/>
                <w:sz w:val="24"/>
                <w:szCs w:val="24"/>
              </w:rPr>
              <w:t>Nedtegningen</w:t>
            </w:r>
            <w:proofErr w:type="spellEnd"/>
            <w:r w:rsidRPr="0013571F">
              <w:rPr>
                <w:rFonts w:ascii="Times New Roman" w:eastAsia="Times New Roman" w:hAnsi="Times New Roman" w:cs="Times New Roman"/>
                <w:color w:val="333333"/>
                <w:sz w:val="24"/>
                <w:szCs w:val="24"/>
              </w:rPr>
              <w:t xml:space="preserve"> </w:t>
            </w:r>
            <w:proofErr w:type="spellStart"/>
            <w:r w:rsidRPr="0013571F">
              <w:rPr>
                <w:rFonts w:ascii="Times New Roman" w:eastAsia="Times New Roman" w:hAnsi="Times New Roman" w:cs="Times New Roman"/>
                <w:color w:val="333333"/>
                <w:sz w:val="24"/>
                <w:szCs w:val="24"/>
              </w:rPr>
              <w:t>gjøres</w:t>
            </w:r>
            <w:proofErr w:type="spellEnd"/>
            <w:r w:rsidRPr="0013571F">
              <w:rPr>
                <w:rFonts w:ascii="Times New Roman" w:eastAsia="Times New Roman" w:hAnsi="Times New Roman" w:cs="Times New Roman"/>
                <w:color w:val="333333"/>
                <w:sz w:val="24"/>
                <w:szCs w:val="24"/>
              </w:rPr>
              <w:t xml:space="preserve"> </w:t>
            </w:r>
            <w:proofErr w:type="spellStart"/>
            <w:r w:rsidRPr="0013571F">
              <w:rPr>
                <w:rFonts w:ascii="Times New Roman" w:eastAsia="Times New Roman" w:hAnsi="Times New Roman" w:cs="Times New Roman"/>
                <w:color w:val="333333"/>
                <w:sz w:val="24"/>
                <w:szCs w:val="24"/>
              </w:rPr>
              <w:t>så</w:t>
            </w:r>
            <w:proofErr w:type="spellEnd"/>
            <w:r w:rsidRPr="0013571F">
              <w:rPr>
                <w:rFonts w:ascii="Times New Roman" w:eastAsia="Times New Roman" w:hAnsi="Times New Roman" w:cs="Times New Roman"/>
                <w:color w:val="333333"/>
                <w:sz w:val="24"/>
                <w:szCs w:val="24"/>
              </w:rPr>
              <w:t xml:space="preserve"> </w:t>
            </w:r>
            <w:proofErr w:type="spellStart"/>
            <w:r w:rsidRPr="0013571F">
              <w:rPr>
                <w:rFonts w:ascii="Times New Roman" w:eastAsia="Times New Roman" w:hAnsi="Times New Roman" w:cs="Times New Roman"/>
                <w:color w:val="333333"/>
                <w:sz w:val="24"/>
                <w:szCs w:val="24"/>
              </w:rPr>
              <w:t>detaljert</w:t>
            </w:r>
            <w:proofErr w:type="spellEnd"/>
            <w:r w:rsidRPr="0013571F">
              <w:rPr>
                <w:rFonts w:ascii="Times New Roman" w:eastAsia="Times New Roman" w:hAnsi="Times New Roman" w:cs="Times New Roman"/>
                <w:color w:val="333333"/>
                <w:sz w:val="24"/>
                <w:szCs w:val="24"/>
              </w:rPr>
              <w:t xml:space="preserve"> </w:t>
            </w:r>
            <w:proofErr w:type="spellStart"/>
            <w:r w:rsidRPr="0013571F">
              <w:rPr>
                <w:rFonts w:ascii="Times New Roman" w:eastAsia="Times New Roman" w:hAnsi="Times New Roman" w:cs="Times New Roman"/>
                <w:color w:val="333333"/>
                <w:sz w:val="24"/>
                <w:szCs w:val="24"/>
              </w:rPr>
              <w:t>som</w:t>
            </w:r>
            <w:proofErr w:type="spellEnd"/>
            <w:r w:rsidRPr="0013571F">
              <w:rPr>
                <w:rFonts w:ascii="Times New Roman" w:eastAsia="Times New Roman" w:hAnsi="Times New Roman" w:cs="Times New Roman"/>
                <w:color w:val="333333"/>
                <w:sz w:val="24"/>
                <w:szCs w:val="24"/>
              </w:rPr>
              <w:t xml:space="preserve"> </w:t>
            </w:r>
            <w:proofErr w:type="spellStart"/>
            <w:r w:rsidRPr="0013571F">
              <w:rPr>
                <w:rFonts w:ascii="Times New Roman" w:eastAsia="Times New Roman" w:hAnsi="Times New Roman" w:cs="Times New Roman"/>
                <w:color w:val="333333"/>
                <w:sz w:val="24"/>
                <w:szCs w:val="24"/>
              </w:rPr>
              <w:t>retten</w:t>
            </w:r>
            <w:proofErr w:type="spellEnd"/>
            <w:r w:rsidRPr="0013571F">
              <w:rPr>
                <w:rFonts w:ascii="Times New Roman" w:eastAsia="Times New Roman" w:hAnsi="Times New Roman" w:cs="Times New Roman"/>
                <w:color w:val="333333"/>
                <w:sz w:val="24"/>
                <w:szCs w:val="24"/>
              </w:rPr>
              <w:t xml:space="preserve"> </w:t>
            </w:r>
            <w:proofErr w:type="spellStart"/>
            <w:r w:rsidRPr="0013571F">
              <w:rPr>
                <w:rFonts w:ascii="Times New Roman" w:eastAsia="Times New Roman" w:hAnsi="Times New Roman" w:cs="Times New Roman"/>
                <w:color w:val="333333"/>
                <w:sz w:val="24"/>
                <w:szCs w:val="24"/>
              </w:rPr>
              <w:t>finner</w:t>
            </w:r>
            <w:proofErr w:type="spellEnd"/>
            <w:r w:rsidRPr="0013571F">
              <w:rPr>
                <w:rFonts w:ascii="Times New Roman" w:eastAsia="Times New Roman" w:hAnsi="Times New Roman" w:cs="Times New Roman"/>
                <w:color w:val="333333"/>
                <w:sz w:val="24"/>
                <w:szCs w:val="24"/>
              </w:rPr>
              <w:t xml:space="preserve"> </w:t>
            </w:r>
            <w:proofErr w:type="spellStart"/>
            <w:r w:rsidRPr="0013571F">
              <w:rPr>
                <w:rFonts w:ascii="Times New Roman" w:eastAsia="Times New Roman" w:hAnsi="Times New Roman" w:cs="Times New Roman"/>
                <w:color w:val="333333"/>
                <w:sz w:val="24"/>
                <w:szCs w:val="24"/>
              </w:rPr>
              <w:t>grunn</w:t>
            </w:r>
            <w:proofErr w:type="spellEnd"/>
            <w:r w:rsidRPr="0013571F">
              <w:rPr>
                <w:rFonts w:ascii="Times New Roman" w:eastAsia="Times New Roman" w:hAnsi="Times New Roman" w:cs="Times New Roman"/>
                <w:color w:val="333333"/>
                <w:sz w:val="24"/>
                <w:szCs w:val="24"/>
              </w:rPr>
              <w:t xml:space="preserve"> </w:t>
            </w:r>
            <w:proofErr w:type="spellStart"/>
            <w:r w:rsidRPr="0013571F">
              <w:rPr>
                <w:rFonts w:ascii="Times New Roman" w:eastAsia="Times New Roman" w:hAnsi="Times New Roman" w:cs="Times New Roman"/>
                <w:color w:val="333333"/>
                <w:sz w:val="24"/>
                <w:szCs w:val="24"/>
              </w:rPr>
              <w:t>til</w:t>
            </w:r>
            <w:proofErr w:type="spellEnd"/>
            <w:r w:rsidRPr="0013571F">
              <w:rPr>
                <w:rFonts w:ascii="Times New Roman" w:eastAsia="Times New Roman" w:hAnsi="Times New Roman" w:cs="Times New Roman"/>
                <w:color w:val="333333"/>
                <w:sz w:val="24"/>
                <w:szCs w:val="24"/>
              </w:rPr>
              <w:t>.</w:t>
            </w:r>
          </w:p>
        </w:tc>
      </w:tr>
    </w:tbl>
    <w:p w:rsidR="0013571F" w:rsidRPr="0013571F" w:rsidRDefault="0013571F" w:rsidP="0013571F">
      <w:pPr>
        <w:shd w:val="clear" w:color="auto" w:fill="FFFFFF"/>
        <w:spacing w:after="150" w:line="321" w:lineRule="atLeast"/>
        <w:rPr>
          <w:rFonts w:ascii="Helvetica" w:eastAsia="Times New Roman" w:hAnsi="Helvetica" w:cs="Helvetica"/>
          <w:vanish/>
          <w:color w:val="333333"/>
          <w:sz w:val="23"/>
          <w:szCs w:val="23"/>
        </w:rPr>
      </w:pPr>
    </w:p>
    <w:tbl>
      <w:tblPr>
        <w:tblW w:w="5000" w:type="pct"/>
        <w:tblCellMar>
          <w:top w:w="15" w:type="dxa"/>
          <w:left w:w="15" w:type="dxa"/>
          <w:bottom w:w="15" w:type="dxa"/>
          <w:right w:w="15" w:type="dxa"/>
        </w:tblCellMar>
        <w:tblLook w:val="04A0" w:firstRow="1" w:lastRow="0" w:firstColumn="1" w:lastColumn="0" w:noHBand="0" w:noVBand="1"/>
      </w:tblPr>
      <w:tblGrid>
        <w:gridCol w:w="9390"/>
      </w:tblGrid>
      <w:tr w:rsidR="0013571F" w:rsidRPr="0013571F" w:rsidTr="0013571F">
        <w:tc>
          <w:tcPr>
            <w:tcW w:w="0" w:type="auto"/>
            <w:shd w:val="clear" w:color="auto" w:fill="auto"/>
            <w:hideMark/>
          </w:tcPr>
          <w:p w:rsidR="0013571F" w:rsidRPr="0013571F" w:rsidRDefault="0013571F" w:rsidP="0013571F">
            <w:pPr>
              <w:spacing w:after="75" w:line="240" w:lineRule="auto"/>
              <w:rPr>
                <w:rFonts w:ascii="Times New Roman" w:eastAsia="Times New Roman" w:hAnsi="Times New Roman" w:cs="Times New Roman"/>
                <w:color w:val="333333"/>
                <w:sz w:val="24"/>
                <w:szCs w:val="24"/>
                <w:lang w:val="nb-NO"/>
              </w:rPr>
            </w:pPr>
            <w:r w:rsidRPr="0013571F">
              <w:rPr>
                <w:rFonts w:ascii="Times New Roman" w:eastAsia="Times New Roman" w:hAnsi="Times New Roman" w:cs="Times New Roman"/>
                <w:color w:val="333333"/>
                <w:sz w:val="24"/>
                <w:szCs w:val="24"/>
                <w:lang w:val="nb-NO"/>
              </w:rPr>
              <w:t>(3) Nedtegnede forklaringer sendes partene i saken senest samtidig med avgjørelsen som blir avsagt etter hovedforhandlingen.</w:t>
            </w:r>
          </w:p>
        </w:tc>
      </w:tr>
    </w:tbl>
    <w:p w:rsidR="0013571F" w:rsidRPr="0013571F" w:rsidRDefault="0013571F" w:rsidP="0013571F">
      <w:pPr>
        <w:shd w:val="clear" w:color="auto" w:fill="FFFFFF"/>
        <w:spacing w:after="150" w:line="321" w:lineRule="atLeast"/>
        <w:rPr>
          <w:rFonts w:ascii="Helvetica" w:eastAsia="Times New Roman" w:hAnsi="Helvetica" w:cs="Helvetica"/>
          <w:vanish/>
          <w:color w:val="333333"/>
          <w:sz w:val="23"/>
          <w:szCs w:val="23"/>
          <w:lang w:val="nb-NO"/>
        </w:rPr>
      </w:pPr>
    </w:p>
    <w:tbl>
      <w:tblPr>
        <w:tblW w:w="5000" w:type="pct"/>
        <w:tblCellMar>
          <w:top w:w="15" w:type="dxa"/>
          <w:left w:w="15" w:type="dxa"/>
          <w:bottom w:w="15" w:type="dxa"/>
          <w:right w:w="15" w:type="dxa"/>
        </w:tblCellMar>
        <w:tblLook w:val="04A0" w:firstRow="1" w:lastRow="0" w:firstColumn="1" w:lastColumn="0" w:noHBand="0" w:noVBand="1"/>
      </w:tblPr>
      <w:tblGrid>
        <w:gridCol w:w="9390"/>
      </w:tblGrid>
      <w:tr w:rsidR="0013571F" w:rsidRPr="0013571F" w:rsidTr="0013571F">
        <w:tc>
          <w:tcPr>
            <w:tcW w:w="0" w:type="auto"/>
            <w:shd w:val="clear" w:color="auto" w:fill="auto"/>
            <w:vAlign w:val="center"/>
            <w:hideMark/>
          </w:tcPr>
          <w:p w:rsidR="0013571F" w:rsidRPr="0013571F" w:rsidRDefault="0013571F" w:rsidP="0013571F">
            <w:pPr>
              <w:spacing w:before="75" w:after="75" w:line="240" w:lineRule="atLeast"/>
              <w:rPr>
                <w:rFonts w:ascii="Times New Roman" w:eastAsia="Times New Roman" w:hAnsi="Times New Roman" w:cs="Times New Roman"/>
                <w:color w:val="333333"/>
                <w:sz w:val="18"/>
                <w:szCs w:val="18"/>
                <w:lang w:val="nb-NO"/>
              </w:rPr>
            </w:pPr>
          </w:p>
        </w:tc>
      </w:tr>
    </w:tbl>
    <w:p w:rsidR="0013571F" w:rsidRPr="0013571F" w:rsidRDefault="0013571F" w:rsidP="0013571F">
      <w:pPr>
        <w:shd w:val="clear" w:color="auto" w:fill="FFFFFF"/>
        <w:spacing w:after="150" w:line="321" w:lineRule="atLeast"/>
        <w:rPr>
          <w:rFonts w:ascii="Helvetica" w:eastAsia="Times New Roman" w:hAnsi="Helvetica" w:cs="Helvetica"/>
          <w:color w:val="333333"/>
          <w:sz w:val="23"/>
          <w:szCs w:val="23"/>
          <w:lang w:val="nb-NO"/>
        </w:rPr>
      </w:pPr>
      <w:hyperlink r:id="rId13" w:anchor="shareModal" w:history="1">
        <w:r w:rsidRPr="0013571F">
          <w:rPr>
            <w:rFonts w:ascii="SSStandard" w:eastAsia="Times New Roman" w:hAnsi="SSStandard" w:cs="Helvetica"/>
            <w:color w:val="999999"/>
            <w:sz w:val="17"/>
            <w:szCs w:val="17"/>
            <w:u w:val="single"/>
            <w:lang w:val="nb-NO"/>
          </w:rPr>
          <w:t>link</w:t>
        </w:r>
        <w:r w:rsidRPr="0013571F">
          <w:rPr>
            <w:rFonts w:ascii="Helvetica" w:eastAsia="Times New Roman" w:hAnsi="Helvetica" w:cs="Helvetica"/>
            <w:color w:val="406C8B"/>
            <w:sz w:val="20"/>
            <w:szCs w:val="20"/>
            <w:lang w:val="nb-NO"/>
          </w:rPr>
          <w:t>Del paragraf</w:t>
        </w:r>
      </w:hyperlink>
    </w:p>
    <w:p w:rsidR="0013571F" w:rsidRPr="0013571F" w:rsidRDefault="0013571F" w:rsidP="0013571F">
      <w:pPr>
        <w:shd w:val="clear" w:color="auto" w:fill="FFFFFF"/>
        <w:spacing w:after="150" w:line="321" w:lineRule="atLeast"/>
        <w:rPr>
          <w:rFonts w:ascii="Helvetica" w:eastAsia="Times New Roman" w:hAnsi="Helvetica" w:cs="Helvetica"/>
          <w:color w:val="333333"/>
          <w:sz w:val="23"/>
          <w:szCs w:val="23"/>
          <w:lang w:val="nb-NO"/>
        </w:rPr>
      </w:pPr>
      <w:r w:rsidRPr="0013571F">
        <w:rPr>
          <w:rFonts w:ascii="Helvetica" w:eastAsia="Times New Roman" w:hAnsi="Helvetica" w:cs="Helvetica"/>
          <w:b/>
          <w:bCs/>
          <w:color w:val="333333"/>
          <w:sz w:val="23"/>
          <w:szCs w:val="23"/>
          <w:lang w:val="nb-NO"/>
        </w:rPr>
        <w:t>§ 13-9.</w:t>
      </w:r>
      <w:r w:rsidRPr="0013571F">
        <w:rPr>
          <w:rFonts w:ascii="Helvetica" w:eastAsia="Times New Roman" w:hAnsi="Helvetica" w:cs="Helvetica"/>
          <w:color w:val="333333"/>
          <w:sz w:val="23"/>
          <w:szCs w:val="23"/>
          <w:lang w:val="nb-NO"/>
        </w:rPr>
        <w:t> </w:t>
      </w:r>
      <w:r w:rsidRPr="0013571F">
        <w:rPr>
          <w:rFonts w:ascii="Helvetica" w:eastAsia="Times New Roman" w:hAnsi="Helvetica" w:cs="Helvetica"/>
          <w:b/>
          <w:bCs/>
          <w:i/>
          <w:iCs/>
          <w:color w:val="333333"/>
          <w:sz w:val="23"/>
          <w:szCs w:val="23"/>
          <w:lang w:val="nb-NO"/>
        </w:rPr>
        <w:t>Parts- og vitneforklaringer utenfor hovedforhandling</w:t>
      </w:r>
    </w:p>
    <w:tbl>
      <w:tblPr>
        <w:tblW w:w="5000" w:type="pct"/>
        <w:tblCellMar>
          <w:top w:w="15" w:type="dxa"/>
          <w:left w:w="15" w:type="dxa"/>
          <w:bottom w:w="15" w:type="dxa"/>
          <w:right w:w="15" w:type="dxa"/>
        </w:tblCellMar>
        <w:tblLook w:val="04A0" w:firstRow="1" w:lastRow="0" w:firstColumn="1" w:lastColumn="0" w:noHBand="0" w:noVBand="1"/>
      </w:tblPr>
      <w:tblGrid>
        <w:gridCol w:w="9390"/>
      </w:tblGrid>
      <w:tr w:rsidR="0013571F" w:rsidRPr="0013571F" w:rsidTr="0013571F">
        <w:tc>
          <w:tcPr>
            <w:tcW w:w="0" w:type="auto"/>
            <w:shd w:val="clear" w:color="auto" w:fill="auto"/>
            <w:hideMark/>
          </w:tcPr>
          <w:p w:rsidR="0013571F" w:rsidRPr="0013571F" w:rsidRDefault="0013571F" w:rsidP="0013571F">
            <w:pPr>
              <w:spacing w:after="75" w:line="240" w:lineRule="auto"/>
              <w:rPr>
                <w:rFonts w:ascii="Times New Roman" w:eastAsia="Times New Roman" w:hAnsi="Times New Roman" w:cs="Times New Roman"/>
                <w:color w:val="333333"/>
                <w:sz w:val="24"/>
                <w:szCs w:val="24"/>
                <w:lang w:val="nb-NO"/>
              </w:rPr>
            </w:pPr>
            <w:r w:rsidRPr="0013571F">
              <w:rPr>
                <w:rFonts w:ascii="Times New Roman" w:eastAsia="Times New Roman" w:hAnsi="Times New Roman" w:cs="Times New Roman"/>
                <w:color w:val="333333"/>
                <w:sz w:val="24"/>
                <w:szCs w:val="24"/>
                <w:lang w:val="nb-NO"/>
              </w:rPr>
              <w:t>(1) Når parter, vitner eller sakkyndige avgir forklaring utenfor hovedforhandling for å sikre bevis, skal det enten foretas opptak av forklaringen i samsvar med § 13-7 eller foretas innføring i rettsboken av forklaringen, som så leses opp til vedtakelse.</w:t>
            </w:r>
          </w:p>
        </w:tc>
      </w:tr>
    </w:tbl>
    <w:p w:rsidR="0013571F" w:rsidRPr="0013571F" w:rsidRDefault="0013571F" w:rsidP="0013571F">
      <w:pPr>
        <w:shd w:val="clear" w:color="auto" w:fill="FFFFFF"/>
        <w:spacing w:after="150" w:line="321" w:lineRule="atLeast"/>
        <w:rPr>
          <w:rFonts w:ascii="Helvetica" w:eastAsia="Times New Roman" w:hAnsi="Helvetica" w:cs="Helvetica"/>
          <w:vanish/>
          <w:color w:val="333333"/>
          <w:sz w:val="23"/>
          <w:szCs w:val="23"/>
        </w:rPr>
      </w:pPr>
    </w:p>
    <w:tbl>
      <w:tblPr>
        <w:tblW w:w="5000" w:type="pct"/>
        <w:tblCellMar>
          <w:top w:w="15" w:type="dxa"/>
          <w:left w:w="15" w:type="dxa"/>
          <w:bottom w:w="15" w:type="dxa"/>
          <w:right w:w="15" w:type="dxa"/>
        </w:tblCellMar>
        <w:tblLook w:val="04A0" w:firstRow="1" w:lastRow="0" w:firstColumn="1" w:lastColumn="0" w:noHBand="0" w:noVBand="1"/>
      </w:tblPr>
      <w:tblGrid>
        <w:gridCol w:w="9390"/>
      </w:tblGrid>
      <w:tr w:rsidR="0013571F" w:rsidRPr="0013571F" w:rsidTr="0013571F">
        <w:tc>
          <w:tcPr>
            <w:tcW w:w="0" w:type="auto"/>
            <w:shd w:val="clear" w:color="auto" w:fill="auto"/>
            <w:hideMark/>
          </w:tcPr>
          <w:p w:rsidR="0013571F" w:rsidRPr="0013571F" w:rsidRDefault="0013571F" w:rsidP="0013571F">
            <w:pPr>
              <w:spacing w:after="75" w:line="240" w:lineRule="auto"/>
              <w:rPr>
                <w:rFonts w:ascii="Times New Roman" w:eastAsia="Times New Roman" w:hAnsi="Times New Roman" w:cs="Times New Roman"/>
                <w:color w:val="333333"/>
                <w:sz w:val="24"/>
                <w:szCs w:val="24"/>
                <w:lang w:val="nb-NO"/>
              </w:rPr>
            </w:pPr>
            <w:r w:rsidRPr="0013571F">
              <w:rPr>
                <w:rFonts w:ascii="Times New Roman" w:eastAsia="Times New Roman" w:hAnsi="Times New Roman" w:cs="Times New Roman"/>
                <w:color w:val="333333"/>
                <w:sz w:val="24"/>
                <w:szCs w:val="24"/>
                <w:lang w:val="nb-NO"/>
              </w:rPr>
              <w:t>(2) Andre forklaringer fra parter, vitner og sakkyndige innføres i rettsboken i den utstrekning retten finner grunn til det.</w:t>
            </w:r>
          </w:p>
        </w:tc>
      </w:tr>
    </w:tbl>
    <w:p w:rsidR="0013571F" w:rsidRPr="0013571F" w:rsidRDefault="0013571F" w:rsidP="0013571F">
      <w:pPr>
        <w:shd w:val="clear" w:color="auto" w:fill="FFFFFF"/>
        <w:spacing w:after="150" w:line="321" w:lineRule="atLeast"/>
        <w:rPr>
          <w:rFonts w:ascii="Helvetica" w:eastAsia="Times New Roman" w:hAnsi="Helvetica" w:cs="Helvetica"/>
          <w:vanish/>
          <w:color w:val="333333"/>
          <w:sz w:val="23"/>
          <w:szCs w:val="23"/>
          <w:lang w:val="nb-NO"/>
        </w:rPr>
      </w:pPr>
    </w:p>
    <w:tbl>
      <w:tblPr>
        <w:tblW w:w="5000" w:type="pct"/>
        <w:tblCellMar>
          <w:top w:w="15" w:type="dxa"/>
          <w:left w:w="15" w:type="dxa"/>
          <w:bottom w:w="15" w:type="dxa"/>
          <w:right w:w="15" w:type="dxa"/>
        </w:tblCellMar>
        <w:tblLook w:val="04A0" w:firstRow="1" w:lastRow="0" w:firstColumn="1" w:lastColumn="0" w:noHBand="0" w:noVBand="1"/>
      </w:tblPr>
      <w:tblGrid>
        <w:gridCol w:w="9390"/>
      </w:tblGrid>
      <w:tr w:rsidR="0013571F" w:rsidRPr="0013571F" w:rsidTr="0013571F">
        <w:tc>
          <w:tcPr>
            <w:tcW w:w="0" w:type="auto"/>
            <w:shd w:val="clear" w:color="auto" w:fill="auto"/>
            <w:vAlign w:val="center"/>
            <w:hideMark/>
          </w:tcPr>
          <w:p w:rsidR="0013571F" w:rsidRPr="0013571F" w:rsidRDefault="0013571F" w:rsidP="0013571F">
            <w:pPr>
              <w:spacing w:before="75" w:after="75" w:line="240" w:lineRule="atLeast"/>
              <w:rPr>
                <w:rFonts w:ascii="Times New Roman" w:eastAsia="Times New Roman" w:hAnsi="Times New Roman" w:cs="Times New Roman"/>
                <w:color w:val="333333"/>
                <w:sz w:val="18"/>
                <w:szCs w:val="18"/>
                <w:lang w:val="nb-NO"/>
              </w:rPr>
            </w:pPr>
          </w:p>
        </w:tc>
      </w:tr>
    </w:tbl>
    <w:p w:rsidR="0013571F" w:rsidRPr="0013571F" w:rsidRDefault="0013571F" w:rsidP="0013571F">
      <w:pPr>
        <w:shd w:val="clear" w:color="auto" w:fill="FFFFFF"/>
        <w:spacing w:after="150" w:line="321" w:lineRule="atLeast"/>
        <w:rPr>
          <w:rFonts w:ascii="Helvetica" w:eastAsia="Times New Roman" w:hAnsi="Helvetica" w:cs="Helvetica"/>
          <w:color w:val="333333"/>
          <w:sz w:val="23"/>
          <w:szCs w:val="23"/>
        </w:rPr>
      </w:pPr>
      <w:hyperlink r:id="rId14" w:anchor="shareModal" w:history="1">
        <w:proofErr w:type="spellStart"/>
        <w:proofErr w:type="gramStart"/>
        <w:r w:rsidRPr="0013571F">
          <w:rPr>
            <w:rFonts w:ascii="SSStandard" w:eastAsia="Times New Roman" w:hAnsi="SSStandard" w:cs="Helvetica"/>
            <w:color w:val="999999"/>
            <w:sz w:val="17"/>
            <w:szCs w:val="17"/>
            <w:u w:val="single"/>
          </w:rPr>
          <w:t>link</w:t>
        </w:r>
        <w:r w:rsidRPr="0013571F">
          <w:rPr>
            <w:rFonts w:ascii="Helvetica" w:eastAsia="Times New Roman" w:hAnsi="Helvetica" w:cs="Helvetica"/>
            <w:color w:val="406C8B"/>
            <w:sz w:val="20"/>
            <w:szCs w:val="20"/>
          </w:rPr>
          <w:t>Del</w:t>
        </w:r>
        <w:proofErr w:type="spellEnd"/>
        <w:proofErr w:type="gramEnd"/>
        <w:r w:rsidRPr="0013571F">
          <w:rPr>
            <w:rFonts w:ascii="Helvetica" w:eastAsia="Times New Roman" w:hAnsi="Helvetica" w:cs="Helvetica"/>
            <w:color w:val="406C8B"/>
            <w:sz w:val="20"/>
            <w:szCs w:val="20"/>
          </w:rPr>
          <w:t xml:space="preserve"> </w:t>
        </w:r>
        <w:proofErr w:type="spellStart"/>
        <w:r w:rsidRPr="0013571F">
          <w:rPr>
            <w:rFonts w:ascii="Helvetica" w:eastAsia="Times New Roman" w:hAnsi="Helvetica" w:cs="Helvetica"/>
            <w:color w:val="406C8B"/>
            <w:sz w:val="20"/>
            <w:szCs w:val="20"/>
          </w:rPr>
          <w:t>paragraf</w:t>
        </w:r>
        <w:proofErr w:type="spellEnd"/>
      </w:hyperlink>
    </w:p>
    <w:p w:rsidR="0013571F" w:rsidRPr="0013571F" w:rsidRDefault="0013571F" w:rsidP="0013571F">
      <w:pPr>
        <w:numPr>
          <w:ilvl w:val="0"/>
          <w:numId w:val="6"/>
        </w:numPr>
        <w:shd w:val="clear" w:color="auto" w:fill="FFFFFF"/>
        <w:spacing w:before="100" w:beforeAutospacing="1" w:after="100" w:afterAutospacing="1" w:line="321" w:lineRule="atLeast"/>
        <w:ind w:left="0"/>
        <w:jc w:val="center"/>
        <w:rPr>
          <w:rFonts w:ascii="Helvetica" w:eastAsia="Times New Roman" w:hAnsi="Helvetica" w:cs="Helvetica"/>
          <w:color w:val="333333"/>
          <w:sz w:val="23"/>
          <w:szCs w:val="23"/>
        </w:rPr>
      </w:pPr>
      <w:hyperlink r:id="rId15" w:history="1">
        <w:r w:rsidRPr="0013571F">
          <w:rPr>
            <w:rFonts w:ascii="Helvetica" w:eastAsia="Times New Roman" w:hAnsi="Helvetica" w:cs="Helvetica"/>
            <w:color w:val="007B9B"/>
            <w:sz w:val="23"/>
            <w:szCs w:val="23"/>
            <w:u w:val="single"/>
            <w:bdr w:val="single" w:sz="6" w:space="4" w:color="DDDDDD" w:frame="1"/>
            <w:shd w:val="clear" w:color="auto" w:fill="FFFFFF"/>
          </w:rPr>
          <w:t xml:space="preserve">Vis </w:t>
        </w:r>
        <w:proofErr w:type="spellStart"/>
        <w:r w:rsidRPr="0013571F">
          <w:rPr>
            <w:rFonts w:ascii="Helvetica" w:eastAsia="Times New Roman" w:hAnsi="Helvetica" w:cs="Helvetica"/>
            <w:color w:val="007B9B"/>
            <w:sz w:val="23"/>
            <w:szCs w:val="23"/>
            <w:u w:val="single"/>
            <w:bdr w:val="single" w:sz="6" w:space="4" w:color="DDDDDD" w:frame="1"/>
            <w:shd w:val="clear" w:color="auto" w:fill="FFFFFF"/>
          </w:rPr>
          <w:t>hele</w:t>
        </w:r>
        <w:proofErr w:type="spellEnd"/>
        <w:r w:rsidRPr="0013571F">
          <w:rPr>
            <w:rFonts w:ascii="Helvetica" w:eastAsia="Times New Roman" w:hAnsi="Helvetica" w:cs="Helvetica"/>
            <w:color w:val="007B9B"/>
            <w:sz w:val="23"/>
            <w:szCs w:val="23"/>
            <w:u w:val="single"/>
            <w:bdr w:val="single" w:sz="6" w:space="4" w:color="DDDDDD" w:frame="1"/>
            <w:shd w:val="clear" w:color="auto" w:fill="FFFFFF"/>
          </w:rPr>
          <w:t xml:space="preserve"> </w:t>
        </w:r>
        <w:proofErr w:type="spellStart"/>
        <w:r w:rsidRPr="0013571F">
          <w:rPr>
            <w:rFonts w:ascii="Helvetica" w:eastAsia="Times New Roman" w:hAnsi="Helvetica" w:cs="Helvetica"/>
            <w:color w:val="007B9B"/>
            <w:sz w:val="23"/>
            <w:szCs w:val="23"/>
            <w:u w:val="single"/>
            <w:bdr w:val="single" w:sz="6" w:space="4" w:color="DDDDDD" w:frame="1"/>
            <w:shd w:val="clear" w:color="auto" w:fill="FFFFFF"/>
          </w:rPr>
          <w:t>dokumentet</w:t>
        </w:r>
        <w:proofErr w:type="spellEnd"/>
      </w:hyperlink>
    </w:p>
    <w:p w:rsidR="0013571F" w:rsidRPr="0013571F" w:rsidRDefault="0013571F" w:rsidP="0013571F">
      <w:pPr>
        <w:spacing w:before="158" w:after="158" w:line="240" w:lineRule="auto"/>
        <w:outlineLvl w:val="4"/>
        <w:rPr>
          <w:rFonts w:ascii="Helvetica" w:eastAsia="Times New Roman" w:hAnsi="Helvetica" w:cs="Helvetica"/>
          <w:color w:val="FFFFFF"/>
          <w:sz w:val="23"/>
          <w:szCs w:val="23"/>
          <w:lang w:val="nb-NO"/>
        </w:rPr>
      </w:pPr>
      <w:r w:rsidRPr="0013571F">
        <w:rPr>
          <w:rFonts w:ascii="Helvetica" w:eastAsia="Times New Roman" w:hAnsi="Helvetica" w:cs="Helvetica"/>
          <w:color w:val="FFFFFF"/>
          <w:sz w:val="23"/>
          <w:szCs w:val="23"/>
          <w:lang w:val="nb-NO"/>
        </w:rPr>
        <w:t>Vi gjør oppmerksom på at meldingen ikke vil bli besvart.</w:t>
      </w:r>
    </w:p>
    <w:p w:rsidR="0013571F" w:rsidRPr="0013571F" w:rsidRDefault="0013571F" w:rsidP="0013571F">
      <w:pPr>
        <w:spacing w:after="0" w:line="321" w:lineRule="atLeast"/>
        <w:rPr>
          <w:rFonts w:ascii="Helvetica" w:eastAsia="Times New Roman" w:hAnsi="Helvetica" w:cs="Helvetica"/>
          <w:color w:val="FFFFFF"/>
          <w:sz w:val="23"/>
          <w:szCs w:val="23"/>
        </w:rPr>
      </w:pPr>
      <w:r w:rsidRPr="0013571F">
        <w:rPr>
          <w:rFonts w:ascii="Helvetica" w:eastAsia="Times New Roman" w:hAnsi="Helvetica" w:cs="Helvetica"/>
          <w:color w:val="FFFFFF"/>
          <w:sz w:val="23"/>
          <w:szCs w:val="23"/>
        </w:rPr>
        <w:t>Send inn</w:t>
      </w:r>
    </w:p>
    <w:p w:rsidR="0013571F" w:rsidRPr="0013571F" w:rsidRDefault="0013571F" w:rsidP="0013571F">
      <w:pPr>
        <w:pBdr>
          <w:top w:val="single" w:sz="6" w:space="1" w:color="auto"/>
        </w:pBdr>
        <w:spacing w:after="0" w:line="240" w:lineRule="auto"/>
        <w:jc w:val="center"/>
        <w:rPr>
          <w:rFonts w:ascii="Arial" w:eastAsia="Times New Roman" w:hAnsi="Arial" w:cs="Arial"/>
          <w:vanish/>
          <w:sz w:val="16"/>
          <w:szCs w:val="16"/>
        </w:rPr>
      </w:pPr>
      <w:r w:rsidRPr="0013571F">
        <w:rPr>
          <w:rFonts w:ascii="Arial" w:eastAsia="Times New Roman" w:hAnsi="Arial" w:cs="Arial"/>
          <w:vanish/>
          <w:sz w:val="16"/>
          <w:szCs w:val="16"/>
        </w:rPr>
        <w:t>Bottom of Form</w:t>
      </w:r>
    </w:p>
    <w:p w:rsidR="0013571F" w:rsidRPr="0013571F" w:rsidRDefault="0013571F" w:rsidP="0013571F">
      <w:pPr>
        <w:spacing w:before="158" w:after="158" w:line="240" w:lineRule="auto"/>
        <w:outlineLvl w:val="5"/>
        <w:rPr>
          <w:rFonts w:ascii="Helvetica" w:eastAsia="Times New Roman" w:hAnsi="Helvetica" w:cs="Helvetica"/>
          <w:color w:val="FFFFFF"/>
          <w:sz w:val="20"/>
          <w:szCs w:val="20"/>
          <w:lang w:val="nb-NO"/>
        </w:rPr>
      </w:pPr>
      <w:r w:rsidRPr="0013571F">
        <w:rPr>
          <w:rFonts w:ascii="Helvetica" w:eastAsia="Times New Roman" w:hAnsi="Helvetica" w:cs="Helvetica"/>
          <w:color w:val="FFFFFF"/>
          <w:sz w:val="20"/>
          <w:szCs w:val="20"/>
          <w:lang w:val="nb-NO"/>
        </w:rPr>
        <w:t>(Lovdata kan dessverre ikke svare på spørsmål angående juridiske problemer. Lovdata kan heller ikke bidra med å tolke regelverket eller finne frem til rettsregler som passer i et bestemt tilfelle. Kontakt den offentlige etaten spørsmålet gjelder, eventuelt advokat eller rettshjelper hvis du har behov for slik bistand.)</w:t>
      </w:r>
    </w:p>
    <w:p w:rsidR="00360A7D" w:rsidRDefault="00360A7D"/>
    <w:sectPr w:rsidR="00360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SStandar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56CD0"/>
    <w:multiLevelType w:val="multilevel"/>
    <w:tmpl w:val="53EC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E602AC"/>
    <w:multiLevelType w:val="multilevel"/>
    <w:tmpl w:val="7818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FE4FBF"/>
    <w:multiLevelType w:val="multilevel"/>
    <w:tmpl w:val="1FBC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E704B6"/>
    <w:multiLevelType w:val="multilevel"/>
    <w:tmpl w:val="DD3A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B533F0"/>
    <w:multiLevelType w:val="multilevel"/>
    <w:tmpl w:val="5572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C94C5F"/>
    <w:multiLevelType w:val="multilevel"/>
    <w:tmpl w:val="2926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6E076A"/>
    <w:multiLevelType w:val="multilevel"/>
    <w:tmpl w:val="29FE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71F"/>
    <w:rsid w:val="0013571F"/>
    <w:rsid w:val="0036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357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357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357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3571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13571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13571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71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3571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3571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3571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13571F"/>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13571F"/>
    <w:rPr>
      <w:rFonts w:ascii="Times New Roman" w:eastAsia="Times New Roman" w:hAnsi="Times New Roman" w:cs="Times New Roman"/>
      <w:b/>
      <w:bCs/>
      <w:sz w:val="15"/>
      <w:szCs w:val="15"/>
    </w:rPr>
  </w:style>
  <w:style w:type="character" w:customStyle="1" w:styleId="title">
    <w:name w:val="title"/>
    <w:basedOn w:val="DefaultParagraphFont"/>
    <w:rsid w:val="0013571F"/>
  </w:style>
  <w:style w:type="character" w:styleId="Hyperlink">
    <w:name w:val="Hyperlink"/>
    <w:basedOn w:val="DefaultParagraphFont"/>
    <w:uiPriority w:val="99"/>
    <w:semiHidden/>
    <w:unhideWhenUsed/>
    <w:rsid w:val="0013571F"/>
    <w:rPr>
      <w:color w:val="0000FF"/>
      <w:u w:val="single"/>
    </w:rPr>
  </w:style>
  <w:style w:type="paragraph" w:styleId="z-TopofForm">
    <w:name w:val="HTML Top of Form"/>
    <w:basedOn w:val="Normal"/>
    <w:next w:val="Normal"/>
    <w:link w:val="z-TopofFormChar"/>
    <w:hidden/>
    <w:uiPriority w:val="99"/>
    <w:semiHidden/>
    <w:unhideWhenUsed/>
    <w:rsid w:val="0013571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3571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3571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3571F"/>
    <w:rPr>
      <w:rFonts w:ascii="Arial" w:eastAsia="Times New Roman" w:hAnsi="Arial" w:cs="Arial"/>
      <w:vanish/>
      <w:sz w:val="16"/>
      <w:szCs w:val="16"/>
    </w:rPr>
  </w:style>
  <w:style w:type="character" w:customStyle="1" w:styleId="paragrafvalue">
    <w:name w:val="paragrafvalue"/>
    <w:basedOn w:val="DefaultParagraphFont"/>
    <w:rsid w:val="0013571F"/>
  </w:style>
  <w:style w:type="character" w:styleId="Emphasis">
    <w:name w:val="Emphasis"/>
    <w:basedOn w:val="DefaultParagraphFont"/>
    <w:uiPriority w:val="20"/>
    <w:qFormat/>
    <w:rsid w:val="0013571F"/>
    <w:rPr>
      <w:i/>
      <w:iCs/>
    </w:rPr>
  </w:style>
  <w:style w:type="character" w:customStyle="1" w:styleId="avsnittnummer">
    <w:name w:val="avsnittnummer"/>
    <w:basedOn w:val="DefaultParagraphFont"/>
    <w:rsid w:val="0013571F"/>
  </w:style>
  <w:style w:type="character" w:customStyle="1" w:styleId="apple-converted-space">
    <w:name w:val="apple-converted-space"/>
    <w:basedOn w:val="DefaultParagraphFont"/>
    <w:rsid w:val="0013571F"/>
  </w:style>
  <w:style w:type="character" w:customStyle="1" w:styleId="share-paragraf-title">
    <w:name w:val="share-paragraf-title"/>
    <w:basedOn w:val="DefaultParagraphFont"/>
    <w:rsid w:val="0013571F"/>
  </w:style>
  <w:style w:type="paragraph" w:customStyle="1" w:styleId="mortaga">
    <w:name w:val="mortag_a"/>
    <w:basedOn w:val="Normal"/>
    <w:rsid w:val="001357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ggle-open">
    <w:name w:val="toggle-open"/>
    <w:basedOn w:val="DefaultParagraphFont"/>
    <w:rsid w:val="001357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357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357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357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3571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13571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13571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71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3571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3571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3571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13571F"/>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13571F"/>
    <w:rPr>
      <w:rFonts w:ascii="Times New Roman" w:eastAsia="Times New Roman" w:hAnsi="Times New Roman" w:cs="Times New Roman"/>
      <w:b/>
      <w:bCs/>
      <w:sz w:val="15"/>
      <w:szCs w:val="15"/>
    </w:rPr>
  </w:style>
  <w:style w:type="character" w:customStyle="1" w:styleId="title">
    <w:name w:val="title"/>
    <w:basedOn w:val="DefaultParagraphFont"/>
    <w:rsid w:val="0013571F"/>
  </w:style>
  <w:style w:type="character" w:styleId="Hyperlink">
    <w:name w:val="Hyperlink"/>
    <w:basedOn w:val="DefaultParagraphFont"/>
    <w:uiPriority w:val="99"/>
    <w:semiHidden/>
    <w:unhideWhenUsed/>
    <w:rsid w:val="0013571F"/>
    <w:rPr>
      <w:color w:val="0000FF"/>
      <w:u w:val="single"/>
    </w:rPr>
  </w:style>
  <w:style w:type="paragraph" w:styleId="z-TopofForm">
    <w:name w:val="HTML Top of Form"/>
    <w:basedOn w:val="Normal"/>
    <w:next w:val="Normal"/>
    <w:link w:val="z-TopofFormChar"/>
    <w:hidden/>
    <w:uiPriority w:val="99"/>
    <w:semiHidden/>
    <w:unhideWhenUsed/>
    <w:rsid w:val="0013571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3571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3571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3571F"/>
    <w:rPr>
      <w:rFonts w:ascii="Arial" w:eastAsia="Times New Roman" w:hAnsi="Arial" w:cs="Arial"/>
      <w:vanish/>
      <w:sz w:val="16"/>
      <w:szCs w:val="16"/>
    </w:rPr>
  </w:style>
  <w:style w:type="character" w:customStyle="1" w:styleId="paragrafvalue">
    <w:name w:val="paragrafvalue"/>
    <w:basedOn w:val="DefaultParagraphFont"/>
    <w:rsid w:val="0013571F"/>
  </w:style>
  <w:style w:type="character" w:styleId="Emphasis">
    <w:name w:val="Emphasis"/>
    <w:basedOn w:val="DefaultParagraphFont"/>
    <w:uiPriority w:val="20"/>
    <w:qFormat/>
    <w:rsid w:val="0013571F"/>
    <w:rPr>
      <w:i/>
      <w:iCs/>
    </w:rPr>
  </w:style>
  <w:style w:type="character" w:customStyle="1" w:styleId="avsnittnummer">
    <w:name w:val="avsnittnummer"/>
    <w:basedOn w:val="DefaultParagraphFont"/>
    <w:rsid w:val="0013571F"/>
  </w:style>
  <w:style w:type="character" w:customStyle="1" w:styleId="apple-converted-space">
    <w:name w:val="apple-converted-space"/>
    <w:basedOn w:val="DefaultParagraphFont"/>
    <w:rsid w:val="0013571F"/>
  </w:style>
  <w:style w:type="character" w:customStyle="1" w:styleId="share-paragraf-title">
    <w:name w:val="share-paragraf-title"/>
    <w:basedOn w:val="DefaultParagraphFont"/>
    <w:rsid w:val="0013571F"/>
  </w:style>
  <w:style w:type="paragraph" w:customStyle="1" w:styleId="mortaga">
    <w:name w:val="mortag_a"/>
    <w:basedOn w:val="Normal"/>
    <w:rsid w:val="001357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ggle-open">
    <w:name w:val="toggle-open"/>
    <w:basedOn w:val="DefaultParagraphFont"/>
    <w:rsid w:val="00135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128996">
      <w:bodyDiv w:val="1"/>
      <w:marLeft w:val="0"/>
      <w:marRight w:val="0"/>
      <w:marTop w:val="0"/>
      <w:marBottom w:val="0"/>
      <w:divBdr>
        <w:top w:val="none" w:sz="0" w:space="0" w:color="auto"/>
        <w:left w:val="none" w:sz="0" w:space="0" w:color="auto"/>
        <w:bottom w:val="none" w:sz="0" w:space="0" w:color="auto"/>
        <w:right w:val="none" w:sz="0" w:space="0" w:color="auto"/>
      </w:divBdr>
      <w:divsChild>
        <w:div w:id="1135105323">
          <w:marLeft w:val="0"/>
          <w:marRight w:val="0"/>
          <w:marTop w:val="0"/>
          <w:marBottom w:val="0"/>
          <w:divBdr>
            <w:top w:val="none" w:sz="0" w:space="0" w:color="auto"/>
            <w:left w:val="none" w:sz="0" w:space="0" w:color="auto"/>
            <w:bottom w:val="none" w:sz="0" w:space="0" w:color="auto"/>
            <w:right w:val="none" w:sz="0" w:space="0" w:color="auto"/>
          </w:divBdr>
          <w:divsChild>
            <w:div w:id="612631925">
              <w:marLeft w:val="0"/>
              <w:marRight w:val="0"/>
              <w:marTop w:val="0"/>
              <w:marBottom w:val="0"/>
              <w:divBdr>
                <w:top w:val="none" w:sz="0" w:space="0" w:color="auto"/>
                <w:left w:val="none" w:sz="0" w:space="0" w:color="auto"/>
                <w:bottom w:val="none" w:sz="0" w:space="0" w:color="auto"/>
                <w:right w:val="none" w:sz="0" w:space="0" w:color="auto"/>
              </w:divBdr>
              <w:divsChild>
                <w:div w:id="1005741054">
                  <w:marLeft w:val="0"/>
                  <w:marRight w:val="0"/>
                  <w:marTop w:val="0"/>
                  <w:marBottom w:val="0"/>
                  <w:divBdr>
                    <w:top w:val="none" w:sz="0" w:space="0" w:color="auto"/>
                    <w:left w:val="none" w:sz="0" w:space="0" w:color="auto"/>
                    <w:bottom w:val="none" w:sz="0" w:space="0" w:color="auto"/>
                    <w:right w:val="none" w:sz="0" w:space="0" w:color="auto"/>
                  </w:divBdr>
                  <w:divsChild>
                    <w:div w:id="337738765">
                      <w:marLeft w:val="0"/>
                      <w:marRight w:val="0"/>
                      <w:marTop w:val="0"/>
                      <w:marBottom w:val="0"/>
                      <w:divBdr>
                        <w:top w:val="none" w:sz="0" w:space="0" w:color="auto"/>
                        <w:left w:val="none" w:sz="0" w:space="0" w:color="auto"/>
                        <w:bottom w:val="none" w:sz="0" w:space="0" w:color="auto"/>
                        <w:right w:val="single" w:sz="6" w:space="0" w:color="D9D9D9"/>
                      </w:divBdr>
                    </w:div>
                    <w:div w:id="157423848">
                      <w:marLeft w:val="0"/>
                      <w:marRight w:val="0"/>
                      <w:marTop w:val="0"/>
                      <w:marBottom w:val="0"/>
                      <w:divBdr>
                        <w:top w:val="none" w:sz="0" w:space="0" w:color="auto"/>
                        <w:left w:val="none" w:sz="0" w:space="0" w:color="auto"/>
                        <w:bottom w:val="none" w:sz="0" w:space="0" w:color="auto"/>
                        <w:right w:val="single" w:sz="6" w:space="0" w:color="D9D9D9"/>
                      </w:divBdr>
                    </w:div>
                    <w:div w:id="473453959">
                      <w:marLeft w:val="0"/>
                      <w:marRight w:val="0"/>
                      <w:marTop w:val="0"/>
                      <w:marBottom w:val="0"/>
                      <w:divBdr>
                        <w:top w:val="none" w:sz="0" w:space="0" w:color="auto"/>
                        <w:left w:val="none" w:sz="0" w:space="0" w:color="auto"/>
                        <w:bottom w:val="none" w:sz="0" w:space="0" w:color="auto"/>
                        <w:right w:val="single" w:sz="6" w:space="0" w:color="D9D9D9"/>
                      </w:divBdr>
                    </w:div>
                    <w:div w:id="1624262099">
                      <w:marLeft w:val="0"/>
                      <w:marRight w:val="0"/>
                      <w:marTop w:val="0"/>
                      <w:marBottom w:val="0"/>
                      <w:divBdr>
                        <w:top w:val="none" w:sz="0" w:space="0" w:color="auto"/>
                        <w:left w:val="none" w:sz="0" w:space="0" w:color="auto"/>
                        <w:bottom w:val="none" w:sz="0" w:space="0" w:color="auto"/>
                        <w:right w:val="single" w:sz="6" w:space="0" w:color="D9D9D9"/>
                      </w:divBdr>
                    </w:div>
                  </w:divsChild>
                </w:div>
              </w:divsChild>
            </w:div>
            <w:div w:id="1423599546">
              <w:marLeft w:val="0"/>
              <w:marRight w:val="0"/>
              <w:marTop w:val="0"/>
              <w:marBottom w:val="0"/>
              <w:divBdr>
                <w:top w:val="none" w:sz="0" w:space="0" w:color="auto"/>
                <w:left w:val="none" w:sz="0" w:space="0" w:color="auto"/>
                <w:bottom w:val="single" w:sz="6" w:space="0" w:color="B50B17"/>
                <w:right w:val="none" w:sz="0" w:space="0" w:color="auto"/>
              </w:divBdr>
              <w:divsChild>
                <w:div w:id="1346790506">
                  <w:marLeft w:val="0"/>
                  <w:marRight w:val="0"/>
                  <w:marTop w:val="0"/>
                  <w:marBottom w:val="0"/>
                  <w:divBdr>
                    <w:top w:val="none" w:sz="0" w:space="0" w:color="auto"/>
                    <w:left w:val="none" w:sz="0" w:space="0" w:color="auto"/>
                    <w:bottom w:val="none" w:sz="0" w:space="0" w:color="auto"/>
                    <w:right w:val="none" w:sz="0" w:space="0" w:color="auto"/>
                  </w:divBdr>
                </w:div>
              </w:divsChild>
            </w:div>
            <w:div w:id="1184900116">
              <w:marLeft w:val="0"/>
              <w:marRight w:val="0"/>
              <w:marTop w:val="0"/>
              <w:marBottom w:val="0"/>
              <w:divBdr>
                <w:top w:val="none" w:sz="0" w:space="0" w:color="auto"/>
                <w:left w:val="none" w:sz="0" w:space="0" w:color="auto"/>
                <w:bottom w:val="single" w:sz="6" w:space="0" w:color="E0E0E0"/>
                <w:right w:val="none" w:sz="0" w:space="0" w:color="auto"/>
              </w:divBdr>
              <w:divsChild>
                <w:div w:id="1799759941">
                  <w:marLeft w:val="0"/>
                  <w:marRight w:val="0"/>
                  <w:marTop w:val="0"/>
                  <w:marBottom w:val="0"/>
                  <w:divBdr>
                    <w:top w:val="none" w:sz="0" w:space="0" w:color="auto"/>
                    <w:left w:val="none" w:sz="0" w:space="0" w:color="auto"/>
                    <w:bottom w:val="none" w:sz="0" w:space="0" w:color="auto"/>
                    <w:right w:val="none" w:sz="0" w:space="0" w:color="auto"/>
                  </w:divBdr>
                </w:div>
              </w:divsChild>
            </w:div>
            <w:div w:id="2092700566">
              <w:marLeft w:val="0"/>
              <w:marRight w:val="0"/>
              <w:marTop w:val="0"/>
              <w:marBottom w:val="0"/>
              <w:divBdr>
                <w:top w:val="none" w:sz="0" w:space="0" w:color="auto"/>
                <w:left w:val="none" w:sz="0" w:space="0" w:color="auto"/>
                <w:bottom w:val="none" w:sz="0" w:space="0" w:color="auto"/>
                <w:right w:val="none" w:sz="0" w:space="0" w:color="auto"/>
              </w:divBdr>
              <w:divsChild>
                <w:div w:id="562714310">
                  <w:marLeft w:val="0"/>
                  <w:marRight w:val="0"/>
                  <w:marTop w:val="0"/>
                  <w:marBottom w:val="0"/>
                  <w:divBdr>
                    <w:top w:val="none" w:sz="0" w:space="0" w:color="auto"/>
                    <w:left w:val="none" w:sz="0" w:space="0" w:color="auto"/>
                    <w:bottom w:val="none" w:sz="0" w:space="0" w:color="auto"/>
                    <w:right w:val="none" w:sz="0" w:space="0" w:color="auto"/>
                  </w:divBdr>
                  <w:divsChild>
                    <w:div w:id="243493386">
                      <w:marLeft w:val="0"/>
                      <w:marRight w:val="0"/>
                      <w:marTop w:val="0"/>
                      <w:marBottom w:val="0"/>
                      <w:divBdr>
                        <w:top w:val="none" w:sz="0" w:space="0" w:color="auto"/>
                        <w:left w:val="none" w:sz="0" w:space="0" w:color="auto"/>
                        <w:bottom w:val="none" w:sz="0" w:space="0" w:color="auto"/>
                        <w:right w:val="none" w:sz="0" w:space="0" w:color="auto"/>
                      </w:divBdr>
                      <w:divsChild>
                        <w:div w:id="1604800231">
                          <w:marLeft w:val="0"/>
                          <w:marRight w:val="0"/>
                          <w:marTop w:val="0"/>
                          <w:marBottom w:val="0"/>
                          <w:divBdr>
                            <w:top w:val="none" w:sz="0" w:space="0" w:color="auto"/>
                            <w:left w:val="none" w:sz="0" w:space="0" w:color="auto"/>
                            <w:bottom w:val="none" w:sz="0" w:space="0" w:color="auto"/>
                            <w:right w:val="none" w:sz="0" w:space="0" w:color="auto"/>
                          </w:divBdr>
                          <w:divsChild>
                            <w:div w:id="446046161">
                              <w:marLeft w:val="0"/>
                              <w:marRight w:val="0"/>
                              <w:marTop w:val="0"/>
                              <w:marBottom w:val="0"/>
                              <w:divBdr>
                                <w:top w:val="none" w:sz="0" w:space="0" w:color="auto"/>
                                <w:left w:val="none" w:sz="0" w:space="0" w:color="auto"/>
                                <w:bottom w:val="none" w:sz="0" w:space="0" w:color="auto"/>
                                <w:right w:val="none" w:sz="0" w:space="0" w:color="auto"/>
                              </w:divBdr>
                              <w:divsChild>
                                <w:div w:id="41439907">
                                  <w:marLeft w:val="-300"/>
                                  <w:marRight w:val="-300"/>
                                  <w:marTop w:val="0"/>
                                  <w:marBottom w:val="150"/>
                                  <w:divBdr>
                                    <w:top w:val="none" w:sz="0" w:space="0" w:color="auto"/>
                                    <w:left w:val="none" w:sz="0" w:space="0" w:color="auto"/>
                                    <w:bottom w:val="none" w:sz="0" w:space="0" w:color="auto"/>
                                    <w:right w:val="none" w:sz="0" w:space="0" w:color="auto"/>
                                  </w:divBdr>
                                </w:div>
                                <w:div w:id="1468426092">
                                  <w:marLeft w:val="-300"/>
                                  <w:marRight w:val="-300"/>
                                  <w:marTop w:val="0"/>
                                  <w:marBottom w:val="150"/>
                                  <w:divBdr>
                                    <w:top w:val="none" w:sz="0" w:space="0" w:color="auto"/>
                                    <w:left w:val="none" w:sz="0" w:space="0" w:color="auto"/>
                                    <w:bottom w:val="none" w:sz="0" w:space="0" w:color="auto"/>
                                    <w:right w:val="none" w:sz="0" w:space="0" w:color="auto"/>
                                  </w:divBdr>
                                </w:div>
                                <w:div w:id="1494562218">
                                  <w:marLeft w:val="-300"/>
                                  <w:marRight w:val="-300"/>
                                  <w:marTop w:val="0"/>
                                  <w:marBottom w:val="150"/>
                                  <w:divBdr>
                                    <w:top w:val="none" w:sz="0" w:space="0" w:color="auto"/>
                                    <w:left w:val="none" w:sz="0" w:space="0" w:color="auto"/>
                                    <w:bottom w:val="none" w:sz="0" w:space="0" w:color="auto"/>
                                    <w:right w:val="none" w:sz="0" w:space="0" w:color="auto"/>
                                  </w:divBdr>
                                </w:div>
                                <w:div w:id="1383671895">
                                  <w:marLeft w:val="-300"/>
                                  <w:marRight w:val="-300"/>
                                  <w:marTop w:val="0"/>
                                  <w:marBottom w:val="150"/>
                                  <w:divBdr>
                                    <w:top w:val="none" w:sz="0" w:space="0" w:color="auto"/>
                                    <w:left w:val="none" w:sz="0" w:space="0" w:color="auto"/>
                                    <w:bottom w:val="none" w:sz="0" w:space="0" w:color="auto"/>
                                    <w:right w:val="none" w:sz="0" w:space="0" w:color="auto"/>
                                  </w:divBdr>
                                </w:div>
                              </w:divsChild>
                            </w:div>
                            <w:div w:id="586579345">
                              <w:marLeft w:val="0"/>
                              <w:marRight w:val="0"/>
                              <w:marTop w:val="0"/>
                              <w:marBottom w:val="0"/>
                              <w:divBdr>
                                <w:top w:val="none" w:sz="0" w:space="0" w:color="auto"/>
                                <w:left w:val="none" w:sz="0" w:space="0" w:color="auto"/>
                                <w:bottom w:val="none" w:sz="0" w:space="0" w:color="auto"/>
                                <w:right w:val="none" w:sz="0" w:space="0" w:color="auto"/>
                              </w:divBdr>
                              <w:divsChild>
                                <w:div w:id="949776652">
                                  <w:marLeft w:val="-300"/>
                                  <w:marRight w:val="-300"/>
                                  <w:marTop w:val="0"/>
                                  <w:marBottom w:val="150"/>
                                  <w:divBdr>
                                    <w:top w:val="none" w:sz="0" w:space="0" w:color="auto"/>
                                    <w:left w:val="none" w:sz="0" w:space="0" w:color="auto"/>
                                    <w:bottom w:val="none" w:sz="0" w:space="0" w:color="auto"/>
                                    <w:right w:val="none" w:sz="0" w:space="0" w:color="auto"/>
                                  </w:divBdr>
                                </w:div>
                                <w:div w:id="1916163075">
                                  <w:marLeft w:val="-300"/>
                                  <w:marRight w:val="-300"/>
                                  <w:marTop w:val="0"/>
                                  <w:marBottom w:val="150"/>
                                  <w:divBdr>
                                    <w:top w:val="none" w:sz="0" w:space="0" w:color="auto"/>
                                    <w:left w:val="none" w:sz="0" w:space="0" w:color="auto"/>
                                    <w:bottom w:val="none" w:sz="0" w:space="0" w:color="auto"/>
                                    <w:right w:val="none" w:sz="0" w:space="0" w:color="auto"/>
                                  </w:divBdr>
                                </w:div>
                                <w:div w:id="1880699948">
                                  <w:marLeft w:val="-300"/>
                                  <w:marRight w:val="-300"/>
                                  <w:marTop w:val="0"/>
                                  <w:marBottom w:val="150"/>
                                  <w:divBdr>
                                    <w:top w:val="none" w:sz="0" w:space="0" w:color="auto"/>
                                    <w:left w:val="none" w:sz="0" w:space="0" w:color="auto"/>
                                    <w:bottom w:val="none" w:sz="0" w:space="0" w:color="auto"/>
                                    <w:right w:val="none" w:sz="0" w:space="0" w:color="auto"/>
                                  </w:divBdr>
                                </w:div>
                                <w:div w:id="326518209">
                                  <w:marLeft w:val="-300"/>
                                  <w:marRight w:val="-300"/>
                                  <w:marTop w:val="0"/>
                                  <w:marBottom w:val="150"/>
                                  <w:divBdr>
                                    <w:top w:val="none" w:sz="0" w:space="0" w:color="auto"/>
                                    <w:left w:val="none" w:sz="0" w:space="0" w:color="auto"/>
                                    <w:bottom w:val="none" w:sz="0" w:space="0" w:color="auto"/>
                                    <w:right w:val="none" w:sz="0" w:space="0" w:color="auto"/>
                                  </w:divBdr>
                                </w:div>
                                <w:div w:id="330834624">
                                  <w:marLeft w:val="-30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04646364">
              <w:marLeft w:val="0"/>
              <w:marRight w:val="-450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vdata.no/dokument/NL/lov/2005-06-17-90/KAPITTEL_4-3" TargetMode="External"/><Relationship Id="rId13" Type="http://schemas.openxmlformats.org/officeDocument/2006/relationships/hyperlink" Target="http://lovdata.no/dokument/NL/lov/2005-06-17-90/KAPITTEL_4-3" TargetMode="External"/><Relationship Id="rId3" Type="http://schemas.microsoft.com/office/2007/relationships/stylesWithEffects" Target="stylesWithEffects.xml"/><Relationship Id="rId7" Type="http://schemas.openxmlformats.org/officeDocument/2006/relationships/hyperlink" Target="http://lovdata.no/dokument/NL/lov/2005-06-17-90/KAPITTEL_4-3" TargetMode="External"/><Relationship Id="rId12" Type="http://schemas.openxmlformats.org/officeDocument/2006/relationships/hyperlink" Target="http://lovdata.no/dokument/NL/lov/2005-06-17-90/KAPITTEL_4-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lovdata.no/dokument/NL/lov/2005-06-17-90/KAPITTEL_4-3" TargetMode="External"/><Relationship Id="rId11" Type="http://schemas.openxmlformats.org/officeDocument/2006/relationships/hyperlink" Target="http://lovdata.no/dokument/NL/lov/2005-06-17-90/KAPITTEL_4-3" TargetMode="External"/><Relationship Id="rId5" Type="http://schemas.openxmlformats.org/officeDocument/2006/relationships/webSettings" Target="webSettings.xml"/><Relationship Id="rId15" Type="http://schemas.openxmlformats.org/officeDocument/2006/relationships/hyperlink" Target="http://lovdata.no/dokument/NL/lov/2005-06-17-90/*" TargetMode="External"/><Relationship Id="rId10" Type="http://schemas.openxmlformats.org/officeDocument/2006/relationships/hyperlink" Target="http://lovdata.no/dokument/NL/lov/2005-06-17-90/KAPITTEL_4-3" TargetMode="External"/><Relationship Id="rId4" Type="http://schemas.openxmlformats.org/officeDocument/2006/relationships/settings" Target="settings.xml"/><Relationship Id="rId9" Type="http://schemas.openxmlformats.org/officeDocument/2006/relationships/hyperlink" Target="http://lovdata.no/dokument/NL/lov/2005-06-17-90/KAPITTEL_4-3" TargetMode="External"/><Relationship Id="rId14" Type="http://schemas.openxmlformats.org/officeDocument/2006/relationships/hyperlink" Target="http://lovdata.no/dokument/NL/lov/2005-06-17-90/KAPITTEL_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Eier</dc:creator>
  <cp:lastModifiedBy>Eier</cp:lastModifiedBy>
  <cp:revision>2</cp:revision>
  <dcterms:created xsi:type="dcterms:W3CDTF">2014-02-01T03:33:00Z</dcterms:created>
  <dcterms:modified xsi:type="dcterms:W3CDTF">2014-02-01T03:33:00Z</dcterms:modified>
</cp:coreProperties>
</file>